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D377B" w14:textId="77777777" w:rsidR="00F9389A" w:rsidRPr="00D323EF" w:rsidRDefault="00F9389A" w:rsidP="00D323EF">
      <w:pPr>
        <w:spacing w:before="120" w:line="276" w:lineRule="auto"/>
        <w:jc w:val="center"/>
        <w:rPr>
          <w:sz w:val="24"/>
          <w:szCs w:val="24"/>
        </w:rPr>
      </w:pPr>
    </w:p>
    <w:p w14:paraId="14961213" w14:textId="77777777" w:rsidR="00F9389A" w:rsidRPr="00D323EF" w:rsidRDefault="00F9389A" w:rsidP="00D323EF">
      <w:pPr>
        <w:spacing w:before="120" w:line="276" w:lineRule="auto"/>
        <w:jc w:val="center"/>
        <w:rPr>
          <w:sz w:val="24"/>
          <w:szCs w:val="24"/>
        </w:rPr>
      </w:pPr>
    </w:p>
    <w:p w14:paraId="5C4012B5" w14:textId="77777777" w:rsidR="00F9389A" w:rsidRPr="00D323EF" w:rsidRDefault="00F9389A" w:rsidP="00D323EF">
      <w:pPr>
        <w:spacing w:before="120" w:line="276" w:lineRule="auto"/>
        <w:jc w:val="center"/>
        <w:rPr>
          <w:sz w:val="24"/>
          <w:szCs w:val="24"/>
        </w:rPr>
      </w:pPr>
    </w:p>
    <w:p w14:paraId="211A7F40" w14:textId="77777777" w:rsidR="00F9389A" w:rsidRPr="00D323EF" w:rsidRDefault="00F9389A" w:rsidP="00D323EF">
      <w:pPr>
        <w:spacing w:before="120" w:line="276" w:lineRule="auto"/>
        <w:jc w:val="center"/>
        <w:rPr>
          <w:sz w:val="24"/>
          <w:szCs w:val="24"/>
        </w:rPr>
      </w:pPr>
    </w:p>
    <w:p w14:paraId="10907765" w14:textId="77777777" w:rsidR="00F9389A" w:rsidRPr="00D323EF" w:rsidRDefault="00F9389A" w:rsidP="00D323EF">
      <w:pPr>
        <w:spacing w:before="120" w:line="276" w:lineRule="auto"/>
        <w:jc w:val="center"/>
        <w:rPr>
          <w:sz w:val="24"/>
          <w:szCs w:val="24"/>
        </w:rPr>
      </w:pPr>
    </w:p>
    <w:p w14:paraId="11411990" w14:textId="77777777" w:rsidR="00F9389A" w:rsidRPr="00D323EF" w:rsidRDefault="00F9389A" w:rsidP="00D323EF">
      <w:pPr>
        <w:spacing w:before="120" w:line="276" w:lineRule="auto"/>
        <w:jc w:val="center"/>
        <w:rPr>
          <w:sz w:val="24"/>
          <w:szCs w:val="24"/>
        </w:rPr>
      </w:pPr>
    </w:p>
    <w:p w14:paraId="097E61D0" w14:textId="77777777" w:rsidR="00F9389A" w:rsidRPr="00D323EF" w:rsidRDefault="00F9389A" w:rsidP="00D323EF">
      <w:pPr>
        <w:spacing w:before="120" w:line="276" w:lineRule="auto"/>
        <w:jc w:val="center"/>
        <w:rPr>
          <w:sz w:val="24"/>
          <w:szCs w:val="24"/>
        </w:rPr>
      </w:pPr>
    </w:p>
    <w:p w14:paraId="507B1A64" w14:textId="77777777" w:rsidR="00F9389A" w:rsidRPr="00D323EF" w:rsidRDefault="00F9389A" w:rsidP="00D323EF">
      <w:pPr>
        <w:spacing w:before="120" w:line="276" w:lineRule="auto"/>
        <w:jc w:val="center"/>
        <w:rPr>
          <w:sz w:val="24"/>
          <w:szCs w:val="24"/>
        </w:rPr>
      </w:pPr>
    </w:p>
    <w:p w14:paraId="1DB04027" w14:textId="77777777" w:rsidR="00F9389A" w:rsidRPr="00D323EF" w:rsidRDefault="00F9389A" w:rsidP="00D323EF">
      <w:pPr>
        <w:spacing w:before="120" w:line="276" w:lineRule="auto"/>
        <w:jc w:val="center"/>
        <w:rPr>
          <w:sz w:val="24"/>
          <w:szCs w:val="24"/>
        </w:rPr>
      </w:pPr>
    </w:p>
    <w:p w14:paraId="0D99D922" w14:textId="77777777" w:rsidR="00F9389A" w:rsidRPr="00D323EF" w:rsidRDefault="00F9389A" w:rsidP="00D323EF">
      <w:pPr>
        <w:spacing w:before="120" w:line="276" w:lineRule="auto"/>
        <w:jc w:val="center"/>
        <w:rPr>
          <w:sz w:val="24"/>
          <w:szCs w:val="24"/>
        </w:rPr>
      </w:pPr>
    </w:p>
    <w:p w14:paraId="622BB355" w14:textId="77777777" w:rsidR="00F9389A" w:rsidRPr="00D323EF" w:rsidRDefault="00F9389A" w:rsidP="00D323EF">
      <w:pPr>
        <w:spacing w:before="120" w:line="276" w:lineRule="auto"/>
        <w:jc w:val="center"/>
        <w:rPr>
          <w:sz w:val="24"/>
          <w:szCs w:val="24"/>
        </w:rPr>
      </w:pPr>
    </w:p>
    <w:p w14:paraId="418BB6BF" w14:textId="77777777" w:rsidR="00F9389A" w:rsidRPr="00D323EF" w:rsidRDefault="00F9389A" w:rsidP="00D323EF">
      <w:pPr>
        <w:spacing w:before="120" w:line="276" w:lineRule="auto"/>
        <w:rPr>
          <w:sz w:val="24"/>
          <w:szCs w:val="24"/>
        </w:rPr>
      </w:pPr>
    </w:p>
    <w:p w14:paraId="27EE8253" w14:textId="77777777" w:rsidR="00D323EF" w:rsidRPr="00D323EF" w:rsidRDefault="00D323EF" w:rsidP="00D323EF">
      <w:pPr>
        <w:spacing w:before="120" w:line="276" w:lineRule="auto"/>
        <w:jc w:val="center"/>
        <w:rPr>
          <w:sz w:val="36"/>
          <w:szCs w:val="36"/>
        </w:rPr>
      </w:pPr>
    </w:p>
    <w:p w14:paraId="040A61D4" w14:textId="77777777" w:rsidR="00D323EF" w:rsidRPr="00D323EF" w:rsidRDefault="00D323EF" w:rsidP="00D323EF">
      <w:pPr>
        <w:spacing w:before="120" w:line="276" w:lineRule="auto"/>
        <w:jc w:val="center"/>
        <w:rPr>
          <w:sz w:val="36"/>
          <w:szCs w:val="36"/>
        </w:rPr>
      </w:pPr>
    </w:p>
    <w:p w14:paraId="1D57B3EC" w14:textId="77777777" w:rsidR="00D323EF" w:rsidRPr="00D323EF" w:rsidRDefault="00D323EF" w:rsidP="00D323EF">
      <w:pPr>
        <w:spacing w:before="120" w:line="276" w:lineRule="auto"/>
        <w:jc w:val="center"/>
        <w:rPr>
          <w:b/>
          <w:sz w:val="36"/>
          <w:szCs w:val="36"/>
        </w:rPr>
      </w:pPr>
      <w:r w:rsidRPr="00D323EF">
        <w:rPr>
          <w:b/>
          <w:sz w:val="36"/>
          <w:szCs w:val="36"/>
        </w:rPr>
        <w:t>Regulamin Funduszu Pożyczkowego</w:t>
      </w:r>
    </w:p>
    <w:p w14:paraId="489E1729" w14:textId="77777777" w:rsidR="00D323EF" w:rsidRPr="00D323EF" w:rsidRDefault="00D323EF" w:rsidP="00D323EF">
      <w:pPr>
        <w:spacing w:before="120" w:line="276" w:lineRule="auto"/>
        <w:jc w:val="center"/>
        <w:rPr>
          <w:b/>
          <w:sz w:val="36"/>
          <w:szCs w:val="36"/>
        </w:rPr>
      </w:pPr>
      <w:r w:rsidRPr="00D323EF">
        <w:rPr>
          <w:b/>
          <w:sz w:val="36"/>
          <w:szCs w:val="36"/>
        </w:rPr>
        <w:t>Pożyczka Standardowa – Innowacyjna 1</w:t>
      </w:r>
    </w:p>
    <w:p w14:paraId="73EB6319" w14:textId="77777777" w:rsidR="00F9389A" w:rsidRPr="00D323EF" w:rsidRDefault="00F9389A" w:rsidP="00D323EF">
      <w:pPr>
        <w:spacing w:before="120" w:line="276" w:lineRule="auto"/>
        <w:jc w:val="center"/>
        <w:rPr>
          <w:sz w:val="24"/>
          <w:szCs w:val="24"/>
        </w:rPr>
      </w:pPr>
    </w:p>
    <w:p w14:paraId="2845A2CE" w14:textId="77777777" w:rsidR="00F9389A" w:rsidRPr="00D323EF" w:rsidRDefault="00F9389A" w:rsidP="00D323EF">
      <w:pPr>
        <w:autoSpaceDE/>
        <w:autoSpaceDN/>
        <w:spacing w:before="120" w:line="276" w:lineRule="auto"/>
        <w:rPr>
          <w:sz w:val="24"/>
          <w:szCs w:val="24"/>
        </w:rPr>
      </w:pPr>
      <w:r w:rsidRPr="00D323EF">
        <w:rPr>
          <w:sz w:val="24"/>
          <w:szCs w:val="24"/>
        </w:rPr>
        <w:br w:type="page"/>
      </w:r>
    </w:p>
    <w:p w14:paraId="128381E5" w14:textId="77777777" w:rsidR="00F9389A" w:rsidRPr="00D323EF" w:rsidRDefault="00F9389A" w:rsidP="00D323EF">
      <w:pPr>
        <w:adjustRightInd w:val="0"/>
        <w:spacing w:before="120" w:line="276" w:lineRule="auto"/>
        <w:jc w:val="center"/>
        <w:rPr>
          <w:b/>
          <w:sz w:val="24"/>
          <w:szCs w:val="24"/>
        </w:rPr>
      </w:pPr>
      <w:r w:rsidRPr="00D323EF">
        <w:rPr>
          <w:b/>
          <w:sz w:val="24"/>
          <w:szCs w:val="24"/>
        </w:rPr>
        <w:lastRenderedPageBreak/>
        <w:t>§ 1</w:t>
      </w:r>
    </w:p>
    <w:p w14:paraId="5A1AE57D" w14:textId="77777777" w:rsidR="00F9389A" w:rsidRPr="00D323EF" w:rsidRDefault="00F9389A" w:rsidP="00D323EF">
      <w:pPr>
        <w:adjustRightInd w:val="0"/>
        <w:spacing w:before="120" w:line="276" w:lineRule="auto"/>
        <w:jc w:val="center"/>
        <w:rPr>
          <w:b/>
          <w:sz w:val="24"/>
          <w:szCs w:val="24"/>
        </w:rPr>
      </w:pPr>
      <w:r w:rsidRPr="00D323EF">
        <w:rPr>
          <w:b/>
          <w:sz w:val="24"/>
          <w:szCs w:val="24"/>
        </w:rPr>
        <w:t>Definicje</w:t>
      </w:r>
    </w:p>
    <w:p w14:paraId="54E2C832" w14:textId="77777777" w:rsidR="00F9389A" w:rsidRPr="00D323EF" w:rsidRDefault="00F9389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Dla potrzeb Regulaminu poniższe terminy otrzymują następujące znaczenie:</w:t>
      </w:r>
    </w:p>
    <w:p w14:paraId="1B271390"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Beneficjent/Pożyczkobiorca</w:t>
      </w:r>
      <w:r w:rsidR="0023320F" w:rsidRPr="00D323EF">
        <w:rPr>
          <w:b/>
          <w:sz w:val="24"/>
          <w:szCs w:val="24"/>
        </w:rPr>
        <w:t>/Ostateczny Odbiorca</w:t>
      </w:r>
      <w:r w:rsidR="00B903B1" w:rsidRPr="00D323EF">
        <w:rPr>
          <w:b/>
          <w:sz w:val="24"/>
          <w:szCs w:val="24"/>
        </w:rPr>
        <w:t>/Wnioskodawca</w:t>
      </w:r>
      <w:r w:rsidRPr="00D323EF">
        <w:rPr>
          <w:sz w:val="24"/>
          <w:szCs w:val="24"/>
        </w:rPr>
        <w:t xml:space="preserve"> – </w:t>
      </w:r>
      <w:r w:rsidR="002C3469" w:rsidRPr="00D323EF">
        <w:rPr>
          <w:sz w:val="24"/>
          <w:szCs w:val="24"/>
        </w:rPr>
        <w:t>MŚP, o którym mowa w </w:t>
      </w:r>
      <w:r w:rsidR="002C3469" w:rsidRPr="00D323EF">
        <w:rPr>
          <w:rFonts w:eastAsia="Calibri"/>
          <w:sz w:val="24"/>
          <w:szCs w:val="24"/>
          <w:lang w:eastAsia="en-US"/>
        </w:rPr>
        <w:t>niniejszym Regulaminie</w:t>
      </w:r>
      <w:r w:rsidR="002C3469" w:rsidRPr="00D323EF">
        <w:rPr>
          <w:sz w:val="24"/>
          <w:szCs w:val="24"/>
        </w:rPr>
        <w:t>, który zawarł z Pośrednikiem Finansowym Umowę Inwestycyjną</w:t>
      </w:r>
      <w:r w:rsidRPr="00D323EF">
        <w:rPr>
          <w:sz w:val="24"/>
          <w:szCs w:val="24"/>
        </w:rPr>
        <w:t>;</w:t>
      </w:r>
    </w:p>
    <w:p w14:paraId="45263648"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BGK</w:t>
      </w:r>
      <w:r w:rsidR="004F7C74" w:rsidRPr="00D323EF">
        <w:rPr>
          <w:b/>
          <w:bCs/>
          <w:sz w:val="24"/>
          <w:szCs w:val="24"/>
        </w:rPr>
        <w:t>/Menadżer</w:t>
      </w:r>
      <w:r w:rsidRPr="00D323EF">
        <w:rPr>
          <w:b/>
          <w:bCs/>
          <w:sz w:val="24"/>
          <w:szCs w:val="24"/>
        </w:rPr>
        <w:t xml:space="preserve"> </w:t>
      </w:r>
      <w:r w:rsidRPr="00D323EF">
        <w:rPr>
          <w:sz w:val="24"/>
          <w:szCs w:val="24"/>
        </w:rPr>
        <w:t>– Bank Gospodarstwa Krajowego – pełniący funkcję Menadżera Funduszu Funduszy na podstawie Umowy o finansowanie;</w:t>
      </w:r>
    </w:p>
    <w:p w14:paraId="65FD401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Fundusz Funduszy</w:t>
      </w:r>
      <w:r w:rsidRPr="00D323EF">
        <w:rPr>
          <w:sz w:val="24"/>
          <w:szCs w:val="24"/>
        </w:rPr>
        <w:t xml:space="preserve"> - </w:t>
      </w:r>
      <w:r w:rsidRPr="00D323EF">
        <w:rPr>
          <w:bCs/>
          <w:sz w:val="24"/>
          <w:szCs w:val="24"/>
        </w:rPr>
        <w:t>fundusz, o którym mowa w art. 2 pkt. 27) Rozporządzenia 1303/2013, utworzony i zarządzany przez Menadżera na podstawie Umowy o</w:t>
      </w:r>
      <w:r w:rsidR="00B903B1" w:rsidRPr="00D323EF">
        <w:rPr>
          <w:bCs/>
          <w:sz w:val="24"/>
          <w:szCs w:val="24"/>
        </w:rPr>
        <w:t> </w:t>
      </w:r>
      <w:r w:rsidRPr="00D323EF">
        <w:rPr>
          <w:bCs/>
          <w:sz w:val="24"/>
          <w:szCs w:val="24"/>
        </w:rPr>
        <w:t>Finansowanie w celu realizacji Projektu;</w:t>
      </w:r>
    </w:p>
    <w:p w14:paraId="3F91C88B"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Fundusz Pożyczkowy</w:t>
      </w:r>
      <w:r w:rsidRPr="00D323EF">
        <w:rPr>
          <w:sz w:val="24"/>
          <w:szCs w:val="24"/>
        </w:rPr>
        <w:t xml:space="preserve"> - wyodrębniony księgowo</w:t>
      </w:r>
      <w:r w:rsidR="0023320F" w:rsidRPr="00D323EF">
        <w:rPr>
          <w:sz w:val="24"/>
          <w:szCs w:val="24"/>
        </w:rPr>
        <w:t xml:space="preserve"> </w:t>
      </w:r>
      <w:r w:rsidRPr="00D323EF">
        <w:rPr>
          <w:sz w:val="24"/>
          <w:szCs w:val="24"/>
        </w:rPr>
        <w:t xml:space="preserve">fundusz celowy </w:t>
      </w:r>
      <w:r w:rsidR="0023320F" w:rsidRPr="00D323EF">
        <w:rPr>
          <w:sz w:val="24"/>
          <w:szCs w:val="24"/>
        </w:rPr>
        <w:t>Rzeszowskiej Agencji Rozwoju Regionalnego S.A.</w:t>
      </w:r>
      <w:r w:rsidRPr="00D323EF">
        <w:rPr>
          <w:sz w:val="24"/>
          <w:szCs w:val="24"/>
        </w:rPr>
        <w:t xml:space="preserve"> służący finansowaniu działalności pożyczkowej, </w:t>
      </w:r>
      <w:r w:rsidR="00D323EF">
        <w:rPr>
          <w:sz w:val="24"/>
          <w:szCs w:val="24"/>
        </w:rPr>
        <w:br/>
      </w:r>
      <w:r w:rsidRPr="00D323EF">
        <w:rPr>
          <w:sz w:val="24"/>
          <w:szCs w:val="24"/>
        </w:rPr>
        <w:t>o której mowa w niniejszym Regulaminie;</w:t>
      </w:r>
    </w:p>
    <w:p w14:paraId="56C749D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Instytucja Zarządzająca </w:t>
      </w:r>
      <w:r w:rsidRPr="00D323EF">
        <w:rPr>
          <w:sz w:val="24"/>
          <w:szCs w:val="24"/>
        </w:rPr>
        <w:t>– Instytucja Zarządzająca Regionalnym Programem Operacyjnym Województwa Podkarpackiego 2014-2020 – desygnowany do tej roli Zarząd Województwa Podkarpackiego, spełniający funkcje określone w art. 125 Rozporządzenia Ogólnego oraz art. 2 pkt 11 Ustawy Wdrożeniowej;</w:t>
      </w:r>
    </w:p>
    <w:p w14:paraId="3667E88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Instrument Finansowy </w:t>
      </w:r>
      <w:r w:rsidRPr="00D323EF">
        <w:rPr>
          <w:rFonts w:eastAsia="Calibri"/>
          <w:sz w:val="24"/>
          <w:szCs w:val="24"/>
          <w:lang w:eastAsia="en-US"/>
        </w:rPr>
        <w:t>– utworzony przez Pośrednika Finansowego instrument finansowy Pożyczka Standardowa</w:t>
      </w:r>
      <w:r w:rsidR="0023320F" w:rsidRPr="00D323EF">
        <w:rPr>
          <w:rFonts w:eastAsia="Calibri"/>
          <w:sz w:val="24"/>
          <w:szCs w:val="24"/>
          <w:lang w:eastAsia="en-US"/>
        </w:rPr>
        <w:t xml:space="preserve"> - Innowacyjna</w:t>
      </w:r>
      <w:r w:rsidRPr="00D323EF">
        <w:rPr>
          <w:rFonts w:eastAsia="Calibri"/>
          <w:sz w:val="24"/>
          <w:szCs w:val="24"/>
          <w:lang w:eastAsia="en-US"/>
        </w:rPr>
        <w:t>, z którego udzielane będą Jednostkowe Pożyczki na rzecz MŚP określonych w niniejszym Regulaminie;</w:t>
      </w:r>
    </w:p>
    <w:p w14:paraId="4B4FC0A8"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Inwestycja – </w:t>
      </w:r>
      <w:r w:rsidRPr="00D323EF">
        <w:rPr>
          <w:rFonts w:eastAsia="Calibri"/>
          <w:bCs/>
          <w:sz w:val="24"/>
          <w:szCs w:val="24"/>
          <w:lang w:eastAsia="en-US"/>
        </w:rPr>
        <w:t>przedsięwzięcie realizowane przez Ostatecznego Odbiorcę finansowane z</w:t>
      </w:r>
      <w:r w:rsidR="00B903B1" w:rsidRPr="00D323EF">
        <w:rPr>
          <w:rFonts w:eastAsia="Calibri"/>
          <w:bCs/>
          <w:sz w:val="24"/>
          <w:szCs w:val="24"/>
          <w:lang w:eastAsia="en-US"/>
        </w:rPr>
        <w:t> </w:t>
      </w:r>
      <w:r w:rsidRPr="00D323EF">
        <w:rPr>
          <w:rFonts w:eastAsia="Calibri"/>
          <w:bCs/>
          <w:sz w:val="24"/>
          <w:szCs w:val="24"/>
          <w:lang w:eastAsia="en-US"/>
        </w:rPr>
        <w:t xml:space="preserve">Instrumentu Finansowego w ramach Umowy </w:t>
      </w:r>
      <w:r w:rsidR="0023320F" w:rsidRPr="00D323EF">
        <w:rPr>
          <w:rFonts w:eastAsia="Calibri"/>
          <w:bCs/>
          <w:sz w:val="24"/>
          <w:szCs w:val="24"/>
          <w:lang w:eastAsia="en-US"/>
        </w:rPr>
        <w:t>Inwestycyjnej</w:t>
      </w:r>
      <w:r w:rsidRPr="00D323EF">
        <w:rPr>
          <w:rFonts w:eastAsia="Calibri"/>
          <w:bCs/>
          <w:sz w:val="24"/>
          <w:szCs w:val="24"/>
          <w:lang w:eastAsia="en-US"/>
        </w:rPr>
        <w:t>;</w:t>
      </w:r>
    </w:p>
    <w:p w14:paraId="4D9EC96B"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rFonts w:eastAsia="Calibri"/>
          <w:b/>
          <w:bCs/>
          <w:sz w:val="24"/>
          <w:szCs w:val="24"/>
          <w:lang w:eastAsia="en-US"/>
        </w:rPr>
        <w:t xml:space="preserve">Jednostkowa Pożyczka </w:t>
      </w:r>
      <w:r w:rsidRPr="00D323EF">
        <w:rPr>
          <w:rFonts w:eastAsia="Calibri"/>
          <w:sz w:val="24"/>
          <w:szCs w:val="24"/>
          <w:lang w:eastAsia="en-US"/>
        </w:rPr>
        <w:t xml:space="preserve">– pożyczka udzielana Ostatecznemu Odbiorcy przez Pośrednika Finansowego w ramach Instrumentu Finansowego ze środków Wkładu Funduszu Funduszy oraz Wkładu Pośrednika Finansowego, na warunkach określonych w Umowie </w:t>
      </w:r>
      <w:r w:rsidR="0023320F" w:rsidRPr="00D323EF">
        <w:rPr>
          <w:rFonts w:eastAsia="Calibri"/>
          <w:sz w:val="24"/>
          <w:szCs w:val="24"/>
          <w:lang w:eastAsia="en-US"/>
        </w:rPr>
        <w:t xml:space="preserve">Inwestycyjnej </w:t>
      </w:r>
      <w:r w:rsidRPr="00D323EF">
        <w:rPr>
          <w:rFonts w:eastAsia="Calibri"/>
          <w:sz w:val="24"/>
          <w:szCs w:val="24"/>
          <w:lang w:eastAsia="en-US"/>
        </w:rPr>
        <w:t xml:space="preserve">oraz niniejszym Regulaminie; </w:t>
      </w:r>
    </w:p>
    <w:p w14:paraId="5FA1E649"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Komisja </w:t>
      </w:r>
      <w:r w:rsidR="0023320F" w:rsidRPr="00D323EF">
        <w:rPr>
          <w:b/>
          <w:sz w:val="24"/>
          <w:szCs w:val="24"/>
        </w:rPr>
        <w:t>Oceny Wniosków</w:t>
      </w:r>
      <w:r w:rsidRPr="00D323EF">
        <w:rPr>
          <w:sz w:val="24"/>
          <w:szCs w:val="24"/>
        </w:rPr>
        <w:t xml:space="preserve"> – Komisja złożona z przedstawicieli </w:t>
      </w:r>
      <w:r w:rsidR="00A6028D" w:rsidRPr="00D323EF">
        <w:rPr>
          <w:sz w:val="24"/>
          <w:szCs w:val="24"/>
        </w:rPr>
        <w:t xml:space="preserve">Rzeszowskiej </w:t>
      </w:r>
      <w:r w:rsidRPr="00D323EF">
        <w:rPr>
          <w:sz w:val="24"/>
          <w:szCs w:val="24"/>
        </w:rPr>
        <w:t xml:space="preserve">Agencji Rozwoju Regionalnego </w:t>
      </w:r>
      <w:r w:rsidR="00A6028D" w:rsidRPr="00D323EF">
        <w:rPr>
          <w:sz w:val="24"/>
          <w:szCs w:val="24"/>
        </w:rPr>
        <w:t>R</w:t>
      </w:r>
      <w:r w:rsidRPr="00D323EF">
        <w:rPr>
          <w:sz w:val="24"/>
          <w:szCs w:val="24"/>
        </w:rPr>
        <w:t>ARR S.A. zgodnie z Uchwałą Zarządu;</w:t>
      </w:r>
    </w:p>
    <w:p w14:paraId="610C653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Limit Pożyczki Standardowej</w:t>
      </w:r>
      <w:r w:rsidR="0023320F" w:rsidRPr="00D323EF">
        <w:rPr>
          <w:b/>
          <w:bCs/>
          <w:sz w:val="24"/>
          <w:szCs w:val="24"/>
        </w:rPr>
        <w:t xml:space="preserve"> – Innowacyjnej </w:t>
      </w:r>
      <w:r w:rsidRPr="00D323EF">
        <w:rPr>
          <w:bCs/>
          <w:sz w:val="24"/>
          <w:szCs w:val="24"/>
        </w:rPr>
        <w:t>– maksymalny Wkład Funduszu Funduszy do Instrumentu Finansowego Pożyczka Standardowa</w:t>
      </w:r>
      <w:r w:rsidR="0023320F" w:rsidRPr="00D323EF">
        <w:rPr>
          <w:bCs/>
          <w:sz w:val="24"/>
          <w:szCs w:val="24"/>
        </w:rPr>
        <w:t xml:space="preserve"> - Innowacyjna</w:t>
      </w:r>
      <w:r w:rsidRPr="00D323EF">
        <w:rPr>
          <w:bCs/>
          <w:sz w:val="24"/>
          <w:szCs w:val="24"/>
        </w:rPr>
        <w:t>, z</w:t>
      </w:r>
      <w:r w:rsidR="00B903B1" w:rsidRPr="00D323EF">
        <w:rPr>
          <w:bCs/>
          <w:sz w:val="24"/>
          <w:szCs w:val="24"/>
        </w:rPr>
        <w:t> </w:t>
      </w:r>
      <w:r w:rsidRPr="00D323EF">
        <w:rPr>
          <w:bCs/>
          <w:sz w:val="24"/>
          <w:szCs w:val="24"/>
        </w:rPr>
        <w:t>zastrzeżeniem</w:t>
      </w:r>
      <w:r w:rsidR="0023320F" w:rsidRPr="00D323EF">
        <w:rPr>
          <w:bCs/>
          <w:sz w:val="24"/>
          <w:szCs w:val="24"/>
        </w:rPr>
        <w:t> </w:t>
      </w:r>
      <w:r w:rsidRPr="00D323EF">
        <w:rPr>
          <w:bCs/>
          <w:sz w:val="24"/>
          <w:szCs w:val="24"/>
        </w:rPr>
        <w:t>zapisów</w:t>
      </w:r>
      <w:r w:rsidR="0023320F" w:rsidRPr="00D323EF">
        <w:rPr>
          <w:bCs/>
          <w:sz w:val="24"/>
          <w:szCs w:val="24"/>
        </w:rPr>
        <w:t> </w:t>
      </w:r>
      <w:r w:rsidRPr="00D323EF">
        <w:rPr>
          <w:bCs/>
          <w:sz w:val="24"/>
          <w:szCs w:val="24"/>
        </w:rPr>
        <w:t>§</w:t>
      </w:r>
      <w:r w:rsidR="0023320F" w:rsidRPr="00D323EF">
        <w:rPr>
          <w:bCs/>
          <w:sz w:val="24"/>
          <w:szCs w:val="24"/>
        </w:rPr>
        <w:t> </w:t>
      </w:r>
      <w:r w:rsidRPr="00D323EF">
        <w:rPr>
          <w:bCs/>
          <w:sz w:val="24"/>
          <w:szCs w:val="24"/>
        </w:rPr>
        <w:t>14</w:t>
      </w:r>
      <w:r w:rsidR="0023320F" w:rsidRPr="00D323EF">
        <w:rPr>
          <w:bCs/>
          <w:sz w:val="24"/>
          <w:szCs w:val="24"/>
        </w:rPr>
        <w:t> </w:t>
      </w:r>
      <w:r w:rsidRPr="00D323EF">
        <w:rPr>
          <w:bCs/>
          <w:sz w:val="24"/>
          <w:szCs w:val="24"/>
        </w:rPr>
        <w:t>Umowy</w:t>
      </w:r>
      <w:r w:rsidR="0023320F" w:rsidRPr="00D323EF">
        <w:rPr>
          <w:bCs/>
          <w:sz w:val="24"/>
          <w:szCs w:val="24"/>
        </w:rPr>
        <w:t> </w:t>
      </w:r>
      <w:r w:rsidRPr="00D323EF">
        <w:rPr>
          <w:bCs/>
          <w:sz w:val="24"/>
          <w:szCs w:val="24"/>
        </w:rPr>
        <w:t>Operacyjnej</w:t>
      </w:r>
      <w:r w:rsidR="0023320F" w:rsidRPr="00D323EF">
        <w:rPr>
          <w:bCs/>
          <w:sz w:val="24"/>
          <w:szCs w:val="24"/>
        </w:rPr>
        <w:t> </w:t>
      </w:r>
      <w:r w:rsidRPr="00D323EF">
        <w:rPr>
          <w:bCs/>
          <w:sz w:val="24"/>
          <w:szCs w:val="24"/>
        </w:rPr>
        <w:t>nr  2/RPPK/</w:t>
      </w:r>
      <w:r w:rsidR="0023320F" w:rsidRPr="00D323EF">
        <w:rPr>
          <w:bCs/>
          <w:sz w:val="24"/>
          <w:szCs w:val="24"/>
        </w:rPr>
        <w:t>4018</w:t>
      </w:r>
      <w:r w:rsidRPr="00D323EF">
        <w:rPr>
          <w:bCs/>
          <w:sz w:val="24"/>
          <w:szCs w:val="24"/>
        </w:rPr>
        <w:t>/201</w:t>
      </w:r>
      <w:r w:rsidR="0023320F" w:rsidRPr="00D323EF">
        <w:rPr>
          <w:bCs/>
          <w:sz w:val="24"/>
          <w:szCs w:val="24"/>
        </w:rPr>
        <w:t>8</w:t>
      </w:r>
      <w:r w:rsidRPr="00D323EF">
        <w:rPr>
          <w:bCs/>
          <w:sz w:val="24"/>
          <w:szCs w:val="24"/>
        </w:rPr>
        <w:t>/</w:t>
      </w:r>
      <w:r w:rsidR="0023320F" w:rsidRPr="00D323EF">
        <w:rPr>
          <w:bCs/>
          <w:sz w:val="24"/>
          <w:szCs w:val="24"/>
        </w:rPr>
        <w:t>VII</w:t>
      </w:r>
      <w:r w:rsidRPr="00D323EF">
        <w:rPr>
          <w:bCs/>
          <w:sz w:val="24"/>
          <w:szCs w:val="24"/>
        </w:rPr>
        <w:t>I/DIF/</w:t>
      </w:r>
      <w:r w:rsidR="0023320F" w:rsidRPr="00D323EF">
        <w:rPr>
          <w:bCs/>
          <w:sz w:val="24"/>
          <w:szCs w:val="24"/>
        </w:rPr>
        <w:t xml:space="preserve">121 </w:t>
      </w:r>
      <w:r w:rsidRPr="00D323EF">
        <w:rPr>
          <w:bCs/>
          <w:sz w:val="24"/>
          <w:szCs w:val="24"/>
        </w:rPr>
        <w:t>Instrument Finansowy  - Pożyczka Standardowa</w:t>
      </w:r>
      <w:r w:rsidR="0023320F" w:rsidRPr="00D323EF">
        <w:rPr>
          <w:bCs/>
          <w:sz w:val="24"/>
          <w:szCs w:val="24"/>
        </w:rPr>
        <w:t xml:space="preserve"> - Innowacyjna</w:t>
      </w:r>
      <w:r w:rsidRPr="00D323EF">
        <w:rPr>
          <w:bCs/>
          <w:sz w:val="24"/>
          <w:szCs w:val="24"/>
        </w:rPr>
        <w:t>;</w:t>
      </w:r>
    </w:p>
    <w:p w14:paraId="3394FCDA" w14:textId="77777777" w:rsidR="00A134B9" w:rsidRPr="00D323EF" w:rsidRDefault="0023320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w:t>
      </w:r>
      <w:r w:rsidR="00A134B9" w:rsidRPr="00D323EF">
        <w:rPr>
          <w:b/>
          <w:sz w:val="24"/>
          <w:szCs w:val="24"/>
        </w:rPr>
        <w:t>ARR S.A</w:t>
      </w:r>
      <w:r w:rsidR="00A134B9" w:rsidRPr="00D323EF">
        <w:rPr>
          <w:sz w:val="24"/>
          <w:szCs w:val="24"/>
        </w:rPr>
        <w:t xml:space="preserve">. </w:t>
      </w:r>
      <w:r w:rsidRPr="00D323EF">
        <w:rPr>
          <w:sz w:val="24"/>
          <w:szCs w:val="24"/>
        </w:rPr>
        <w:t>–</w:t>
      </w:r>
      <w:r w:rsidR="00A134B9" w:rsidRPr="00D323EF">
        <w:rPr>
          <w:sz w:val="24"/>
          <w:szCs w:val="24"/>
        </w:rPr>
        <w:t xml:space="preserve"> </w:t>
      </w:r>
      <w:r w:rsidRPr="00D323EF">
        <w:rPr>
          <w:sz w:val="24"/>
          <w:szCs w:val="24"/>
        </w:rPr>
        <w:t>Rzeszowska Agencja Rozwoju Regionalnego S.A.</w:t>
      </w:r>
      <w:r w:rsidR="00A134B9" w:rsidRPr="00D323EF">
        <w:rPr>
          <w:sz w:val="24"/>
          <w:szCs w:val="24"/>
        </w:rPr>
        <w:t>;</w:t>
      </w:r>
    </w:p>
    <w:p w14:paraId="75B4FE4D"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MŚP</w:t>
      </w:r>
      <w:r w:rsidRPr="00D323EF">
        <w:rPr>
          <w:sz w:val="24"/>
          <w:szCs w:val="24"/>
        </w:rPr>
        <w:t xml:space="preserve"> – mikro, małe i średnie przedsiębiorstwa w rozumieniu Załącznika I do Rozporządzenia 651/2014 z dnia 17 czerwca 2014 r. (Dz. Urz. UE L 187 z 26 czerwca 2014 r.) uznającego niektóre rodzaje pomocy za zgodne z rynkiem wewnętrznym w</w:t>
      </w:r>
      <w:r w:rsidR="00B903B1" w:rsidRPr="00D323EF">
        <w:rPr>
          <w:sz w:val="24"/>
          <w:szCs w:val="24"/>
        </w:rPr>
        <w:t> </w:t>
      </w:r>
      <w:r w:rsidRPr="00D323EF">
        <w:rPr>
          <w:sz w:val="24"/>
          <w:szCs w:val="24"/>
        </w:rPr>
        <w:t>zastosowaniu art. 107 i 108 Traktatu;</w:t>
      </w:r>
    </w:p>
    <w:p w14:paraId="3B8CB846" w14:textId="77777777" w:rsidR="00A134B9" w:rsidRPr="00D323EF" w:rsidRDefault="00A134B9" w:rsidP="00D323EF">
      <w:pPr>
        <w:numPr>
          <w:ilvl w:val="0"/>
          <w:numId w:val="19"/>
        </w:numPr>
        <w:autoSpaceDE/>
        <w:autoSpaceDN/>
        <w:spacing w:before="120" w:line="276" w:lineRule="auto"/>
        <w:ind w:left="567" w:hanging="567"/>
        <w:contextualSpacing/>
        <w:jc w:val="both"/>
        <w:rPr>
          <w:rFonts w:eastAsia="Calibri"/>
          <w:sz w:val="24"/>
          <w:szCs w:val="24"/>
          <w:lang w:eastAsia="en-US"/>
        </w:rPr>
      </w:pPr>
      <w:r w:rsidRPr="00D323EF">
        <w:rPr>
          <w:rFonts w:eastAsia="Calibri"/>
          <w:b/>
          <w:sz w:val="24"/>
          <w:szCs w:val="24"/>
          <w:lang w:eastAsia="en-US"/>
        </w:rPr>
        <w:lastRenderedPageBreak/>
        <w:t>Nieprawidłowość</w:t>
      </w:r>
      <w:r w:rsidRPr="00D323EF">
        <w:rPr>
          <w:rFonts w:eastAsia="Calibri"/>
          <w:sz w:val="24"/>
          <w:szCs w:val="24"/>
          <w:lang w:eastAsia="en-US"/>
        </w:rPr>
        <w:t xml:space="preserve"> – jakiekolwiek naruszenie przez</w:t>
      </w:r>
      <w:r w:rsidR="008F085B" w:rsidRPr="00D323EF">
        <w:rPr>
          <w:rFonts w:eastAsia="Calibri"/>
          <w:sz w:val="24"/>
          <w:szCs w:val="24"/>
          <w:lang w:eastAsia="en-US"/>
        </w:rPr>
        <w:t xml:space="preserve"> Pośrednika Finansowego lub </w:t>
      </w:r>
      <w:r w:rsidRPr="00D323EF">
        <w:rPr>
          <w:rFonts w:eastAsia="Calibri"/>
          <w:sz w:val="24"/>
          <w:szCs w:val="24"/>
          <w:lang w:eastAsia="en-US"/>
        </w:rPr>
        <w:t xml:space="preserve"> Ostatecznego Odbiorcę prawa unijnego lub krajowego wynikające z działania lub zaniechania podmiotu zaangażowanego w realizację</w:t>
      </w:r>
      <w:r w:rsidR="008F085B" w:rsidRPr="00D323EF">
        <w:rPr>
          <w:rFonts w:eastAsia="Calibri"/>
          <w:sz w:val="24"/>
          <w:szCs w:val="24"/>
          <w:lang w:eastAsia="en-US"/>
        </w:rPr>
        <w:t xml:space="preserve"> Umowy Operacyjnej lub </w:t>
      </w:r>
      <w:r w:rsidRPr="00D323EF">
        <w:rPr>
          <w:rFonts w:eastAsia="Calibri"/>
          <w:sz w:val="24"/>
          <w:szCs w:val="24"/>
          <w:lang w:eastAsia="en-US"/>
        </w:rPr>
        <w:t xml:space="preserve"> Umowy </w:t>
      </w:r>
      <w:r w:rsidR="002C3469" w:rsidRPr="00D323EF">
        <w:rPr>
          <w:rFonts w:eastAsia="Calibri"/>
          <w:sz w:val="24"/>
          <w:szCs w:val="24"/>
          <w:lang w:eastAsia="en-US"/>
        </w:rPr>
        <w:t>Inwestycyjnej</w:t>
      </w:r>
      <w:r w:rsidRPr="00D323EF">
        <w:rPr>
          <w:rFonts w:eastAsia="Calibri"/>
          <w:sz w:val="24"/>
          <w:szCs w:val="24"/>
          <w:lang w:eastAsia="en-US"/>
        </w:rPr>
        <w:t xml:space="preserve">, które powoduje lub mogłoby spowodować szkodę w budżecie Unii Europejskiej poprzez obciążenie budżetu Unii Europejskiej nieuzasadnionym wydatkiem, zgodnie z art. 2 pkt 36) Rozporządzenia </w:t>
      </w:r>
      <w:r w:rsidR="002C3469" w:rsidRPr="00D323EF">
        <w:rPr>
          <w:rFonts w:eastAsia="Calibri"/>
          <w:sz w:val="24"/>
          <w:szCs w:val="24"/>
          <w:lang w:eastAsia="en-US"/>
        </w:rPr>
        <w:t>1303/2013</w:t>
      </w:r>
      <w:r w:rsidRPr="00D323EF">
        <w:rPr>
          <w:rFonts w:eastAsia="Calibri"/>
          <w:sz w:val="24"/>
          <w:szCs w:val="24"/>
          <w:lang w:eastAsia="en-US"/>
        </w:rPr>
        <w:t>;</w:t>
      </w:r>
    </w:p>
    <w:p w14:paraId="20862947"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Operacja</w:t>
      </w:r>
      <w:r w:rsidRPr="00D323EF">
        <w:rPr>
          <w:sz w:val="24"/>
          <w:szCs w:val="24"/>
        </w:rPr>
        <w:t xml:space="preserve"> – operacja polegająca na wdrożeniu i realizacji Instrumentów Finansowych zgodnie</w:t>
      </w:r>
      <w:r w:rsidR="002C3469" w:rsidRPr="00D323EF">
        <w:rPr>
          <w:sz w:val="24"/>
          <w:szCs w:val="24"/>
        </w:rPr>
        <w:t xml:space="preserve"> </w:t>
      </w:r>
      <w:r w:rsidRPr="00D323EF">
        <w:rPr>
          <w:sz w:val="24"/>
          <w:szCs w:val="24"/>
        </w:rPr>
        <w:t xml:space="preserve">z Umową, </w:t>
      </w:r>
    </w:p>
    <w:p w14:paraId="55EA4615"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Pomoc de minimis </w:t>
      </w:r>
      <w:r w:rsidRPr="00D323EF">
        <w:rPr>
          <w:sz w:val="24"/>
          <w:szCs w:val="24"/>
        </w:rPr>
        <w:t>– pomoc spełniająca warunki określone w rozporządzeniu Komisji (UE) nr 1407/2013 z dnia 18 grudnia 2013 r. w sprawie stosowania art. 107 i 108 Traktatu o funkcjonowaniu Unii Europejskiej do pomocy de minimis oraz w Rozporządzeni</w:t>
      </w:r>
      <w:r w:rsidR="002C3469" w:rsidRPr="00D323EF">
        <w:rPr>
          <w:sz w:val="24"/>
          <w:szCs w:val="24"/>
        </w:rPr>
        <w:t>a</w:t>
      </w:r>
      <w:r w:rsidRPr="00D323EF">
        <w:rPr>
          <w:sz w:val="24"/>
          <w:szCs w:val="24"/>
        </w:rPr>
        <w:t xml:space="preserve"> Ministra Infrastruktury i Rozwoju z dnia 19 marca 2015 r. w sprawie udzielania pomocy de minimis w ramach regionalnych programów operacyjnych na lata 2014–2020 (Dz. U z 2015 r,. poz. 488</w:t>
      </w:r>
      <w:r w:rsidR="00571D03" w:rsidRPr="00D323EF">
        <w:rPr>
          <w:sz w:val="24"/>
          <w:szCs w:val="24"/>
        </w:rPr>
        <w:t xml:space="preserve"> z późniejszymi zmianami</w:t>
      </w:r>
      <w:r w:rsidRPr="00D323EF">
        <w:rPr>
          <w:sz w:val="24"/>
          <w:szCs w:val="24"/>
        </w:rPr>
        <w:t>);</w:t>
      </w:r>
    </w:p>
    <w:p w14:paraId="178F83C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Pośrednik Finansowy</w:t>
      </w:r>
      <w:r w:rsidRPr="00D323EF">
        <w:rPr>
          <w:sz w:val="24"/>
          <w:szCs w:val="24"/>
        </w:rPr>
        <w:t xml:space="preserve"> – </w:t>
      </w:r>
      <w:r w:rsidR="00571D03" w:rsidRPr="00D323EF">
        <w:rPr>
          <w:sz w:val="24"/>
          <w:szCs w:val="24"/>
        </w:rPr>
        <w:t>Rzeszowska Agencja Rozwoju Regionalnego S.A.;</w:t>
      </w:r>
    </w:p>
    <w:p w14:paraId="77BFFFB9"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Produkt finansowy </w:t>
      </w:r>
      <w:r w:rsidRPr="00D323EF">
        <w:rPr>
          <w:sz w:val="24"/>
          <w:szCs w:val="24"/>
        </w:rPr>
        <w:t>- Produkt Pożyczka Standardowa</w:t>
      </w:r>
      <w:r w:rsidR="00571D03" w:rsidRPr="00D323EF">
        <w:rPr>
          <w:sz w:val="24"/>
          <w:szCs w:val="24"/>
        </w:rPr>
        <w:t xml:space="preserve"> - Innowacyjna</w:t>
      </w:r>
      <w:r w:rsidRPr="00D323EF">
        <w:rPr>
          <w:sz w:val="24"/>
          <w:szCs w:val="24"/>
        </w:rPr>
        <w:t>, wdrażany przez Pośrednika Finansowego w ramach utworzonego Instrumentu finansowego, na zasadach i</w:t>
      </w:r>
      <w:r w:rsidR="00571D03" w:rsidRPr="00D323EF">
        <w:rPr>
          <w:sz w:val="24"/>
          <w:szCs w:val="24"/>
        </w:rPr>
        <w:t> </w:t>
      </w:r>
      <w:r w:rsidRPr="00D323EF">
        <w:rPr>
          <w:sz w:val="24"/>
          <w:szCs w:val="24"/>
        </w:rPr>
        <w:t>warunkach</w:t>
      </w:r>
      <w:r w:rsidR="00571D03" w:rsidRPr="00D323EF">
        <w:rPr>
          <w:sz w:val="24"/>
          <w:szCs w:val="24"/>
        </w:rPr>
        <w:t> </w:t>
      </w:r>
      <w:r w:rsidRPr="00D323EF">
        <w:rPr>
          <w:sz w:val="24"/>
          <w:szCs w:val="24"/>
        </w:rPr>
        <w:t>określonych</w:t>
      </w:r>
      <w:r w:rsidR="00571D03" w:rsidRPr="00D323EF">
        <w:rPr>
          <w:sz w:val="24"/>
          <w:szCs w:val="24"/>
        </w:rPr>
        <w:t> </w:t>
      </w:r>
      <w:r w:rsidRPr="00D323EF">
        <w:rPr>
          <w:sz w:val="24"/>
          <w:szCs w:val="24"/>
        </w:rPr>
        <w:t>w niniejszym Regulaminie</w:t>
      </w:r>
      <w:r w:rsidR="00571D03" w:rsidRPr="00D323EF">
        <w:rPr>
          <w:sz w:val="24"/>
          <w:szCs w:val="24"/>
        </w:rPr>
        <w:t xml:space="preserve"> </w:t>
      </w:r>
      <w:r w:rsidRPr="00D323EF">
        <w:rPr>
          <w:sz w:val="24"/>
          <w:szCs w:val="24"/>
        </w:rPr>
        <w:t>oraz Umowie;</w:t>
      </w:r>
    </w:p>
    <w:p w14:paraId="1BC25B83"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Program („RPO WP”)</w:t>
      </w:r>
      <w:r w:rsidRPr="00D323EF">
        <w:rPr>
          <w:sz w:val="24"/>
          <w:szCs w:val="24"/>
        </w:rPr>
        <w:t xml:space="preserve"> - Regionalny Program Operacyjny Województwa Podkarpackiego na lata 2014-2020, przyjęty Decyzją Wykonawczą Komisji nr C(201</w:t>
      </w:r>
      <w:r w:rsidR="00571D03" w:rsidRPr="00D323EF">
        <w:rPr>
          <w:sz w:val="24"/>
          <w:szCs w:val="24"/>
        </w:rPr>
        <w:t>7</w:t>
      </w:r>
      <w:r w:rsidRPr="00D323EF">
        <w:rPr>
          <w:sz w:val="24"/>
          <w:szCs w:val="24"/>
        </w:rPr>
        <w:t>)</w:t>
      </w:r>
      <w:r w:rsidR="00571D03" w:rsidRPr="00D323EF">
        <w:rPr>
          <w:sz w:val="24"/>
          <w:szCs w:val="24"/>
        </w:rPr>
        <w:t xml:space="preserve"> 7685 z dnia 16 listopada 2017r, zmieniającą Decyzję Wykonawczą nr C(2015) </w:t>
      </w:r>
      <w:r w:rsidRPr="00D323EF">
        <w:rPr>
          <w:sz w:val="24"/>
          <w:szCs w:val="24"/>
        </w:rPr>
        <w:t>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0A3D7B72"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b/>
          <w:sz w:val="24"/>
          <w:szCs w:val="24"/>
        </w:rPr>
      </w:pPr>
      <w:r w:rsidRPr="00D323EF">
        <w:rPr>
          <w:b/>
          <w:sz w:val="24"/>
          <w:szCs w:val="24"/>
        </w:rPr>
        <w:t>Środki Funduszu</w:t>
      </w:r>
      <w:r w:rsidRPr="00D323EF">
        <w:rPr>
          <w:sz w:val="24"/>
          <w:szCs w:val="24"/>
        </w:rPr>
        <w:t>– środki udostępnione Pośrednikowi Finansowemu na wykonanie zadania</w:t>
      </w:r>
      <w:r w:rsidR="00571D03" w:rsidRPr="00D323EF">
        <w:rPr>
          <w:sz w:val="24"/>
          <w:szCs w:val="24"/>
        </w:rPr>
        <w:t> </w:t>
      </w:r>
      <w:r w:rsidRPr="00D323EF">
        <w:rPr>
          <w:sz w:val="24"/>
          <w:szCs w:val="24"/>
        </w:rPr>
        <w:t>w zakresie wdrożenia i zarządzania Instrumentem Finansowym Pożyczka Standardowa</w:t>
      </w:r>
      <w:r w:rsidR="00571D03" w:rsidRPr="00D323EF">
        <w:rPr>
          <w:sz w:val="24"/>
          <w:szCs w:val="24"/>
        </w:rPr>
        <w:t xml:space="preserve"> - Innowacyjna</w:t>
      </w:r>
      <w:r w:rsidRPr="00D323EF">
        <w:rPr>
          <w:sz w:val="24"/>
          <w:szCs w:val="24"/>
        </w:rPr>
        <w:t xml:space="preserve"> w ramach Regionalnego Programu Operacyjnego Województwa Podkarpackiego na lata 2014-2020;</w:t>
      </w:r>
    </w:p>
    <w:p w14:paraId="73B5897F"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 xml:space="preserve">Umowa </w:t>
      </w:r>
      <w:r w:rsidRPr="00D323EF">
        <w:rPr>
          <w:sz w:val="24"/>
          <w:szCs w:val="24"/>
        </w:rPr>
        <w:t>– Umowa Operacyjna nr 2/RPPK/</w:t>
      </w:r>
      <w:r w:rsidR="00571D03" w:rsidRPr="00D323EF">
        <w:rPr>
          <w:sz w:val="24"/>
          <w:szCs w:val="24"/>
        </w:rPr>
        <w:t>4018</w:t>
      </w:r>
      <w:r w:rsidRPr="00D323EF">
        <w:rPr>
          <w:sz w:val="24"/>
          <w:szCs w:val="24"/>
        </w:rPr>
        <w:t>/201</w:t>
      </w:r>
      <w:r w:rsidR="00571D03" w:rsidRPr="00D323EF">
        <w:rPr>
          <w:sz w:val="24"/>
          <w:szCs w:val="24"/>
        </w:rPr>
        <w:t>8</w:t>
      </w:r>
      <w:r w:rsidRPr="00D323EF">
        <w:rPr>
          <w:sz w:val="24"/>
          <w:szCs w:val="24"/>
        </w:rPr>
        <w:t>/</w:t>
      </w:r>
      <w:r w:rsidR="00571D03" w:rsidRPr="00D323EF">
        <w:rPr>
          <w:sz w:val="24"/>
          <w:szCs w:val="24"/>
        </w:rPr>
        <w:t>VII</w:t>
      </w:r>
      <w:r w:rsidRPr="00D323EF">
        <w:rPr>
          <w:sz w:val="24"/>
          <w:szCs w:val="24"/>
        </w:rPr>
        <w:t>I/DIF/</w:t>
      </w:r>
      <w:r w:rsidR="00571D03" w:rsidRPr="00D323EF">
        <w:rPr>
          <w:sz w:val="24"/>
          <w:szCs w:val="24"/>
        </w:rPr>
        <w:t xml:space="preserve">121 </w:t>
      </w:r>
      <w:r w:rsidRPr="00D323EF">
        <w:rPr>
          <w:sz w:val="24"/>
          <w:szCs w:val="24"/>
        </w:rPr>
        <w:t>zawarta pomiędzy BGK a Pośrednikiem Finansowym;</w:t>
      </w:r>
    </w:p>
    <w:p w14:paraId="1668B91C"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Umowa o finansowanie</w:t>
      </w:r>
      <w:r w:rsidRPr="00D323EF">
        <w:rPr>
          <w:sz w:val="24"/>
          <w:szCs w:val="24"/>
        </w:rPr>
        <w:t xml:space="preserve"> – umowa o Finansowaniu Projektu pn. Wdrażanie Instrumentów Finansowych w Działaniu 1.4 Wsparcie MŚP, Poddziałaniu 1.4.2 Instrumenty Finansowe” nr RPPK.01.04.02-18-0001/16-00 współfinansowanego ze środków Europejskiego Funduszu Rozwoju Regionalnego w ramach I Osi Priorytetowej – Konkurencyjna i Innowacyjna Gospodarka, Działanie 1.4 – Wsparcie MŚP, Poddziałanie 1.4.2 – Instrumenty Finansowe Regionalnego Programu Operacyjnego Województwa Podkarpackiego na lata 2014-2020 zawarta w dniu 30 listopada 2016 r. pomiędzy Zarządem Województwa Podkarpackiego, pełniącym funkcję Instytucji </w:t>
      </w:r>
      <w:r w:rsidRPr="00D323EF">
        <w:rPr>
          <w:sz w:val="24"/>
          <w:szCs w:val="24"/>
        </w:rPr>
        <w:lastRenderedPageBreak/>
        <w:t>Zarządzającej RPO na lata 2014-2020, a Bankiem Gospodarstwa Krajowego, pełniącym funkcję Menadżera Funduszu Funduszy;</w:t>
      </w:r>
    </w:p>
    <w:p w14:paraId="4A923745"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Umowa </w:t>
      </w:r>
      <w:r w:rsidR="0023320F" w:rsidRPr="00D323EF">
        <w:rPr>
          <w:b/>
          <w:sz w:val="24"/>
          <w:szCs w:val="24"/>
        </w:rPr>
        <w:t>Inwestycyjna</w:t>
      </w:r>
      <w:r w:rsidRPr="00D323EF">
        <w:rPr>
          <w:sz w:val="24"/>
          <w:szCs w:val="24"/>
        </w:rPr>
        <w:t xml:space="preserve"> – umowa zawarta w formie pisemnej pomiędzy </w:t>
      </w:r>
      <w:r w:rsidR="00571D03" w:rsidRPr="00D323EF">
        <w:rPr>
          <w:sz w:val="24"/>
          <w:szCs w:val="24"/>
        </w:rPr>
        <w:t>R</w:t>
      </w:r>
      <w:r w:rsidRPr="00D323EF">
        <w:rPr>
          <w:sz w:val="24"/>
          <w:szCs w:val="24"/>
        </w:rPr>
        <w:t>ARR S.A. a</w:t>
      </w:r>
      <w:r w:rsidR="00B903B1" w:rsidRPr="00D323EF">
        <w:rPr>
          <w:sz w:val="24"/>
          <w:szCs w:val="24"/>
        </w:rPr>
        <w:t> </w:t>
      </w:r>
      <w:r w:rsidRPr="00D323EF">
        <w:rPr>
          <w:sz w:val="24"/>
          <w:szCs w:val="24"/>
        </w:rPr>
        <w:t>Pożyczkobiorcą, w celu finansowania Inwestycji z Instrumentu Finansowego;</w:t>
      </w:r>
    </w:p>
    <w:p w14:paraId="665F3292"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sz w:val="24"/>
          <w:szCs w:val="24"/>
        </w:rPr>
        <w:t>Wkład Funduszu Funduszy</w:t>
      </w:r>
      <w:r w:rsidR="00571D03" w:rsidRPr="00D323EF">
        <w:rPr>
          <w:b/>
          <w:sz w:val="24"/>
          <w:szCs w:val="24"/>
        </w:rPr>
        <w:t>, Wkład FF</w:t>
      </w:r>
      <w:r w:rsidRPr="00D323EF">
        <w:rPr>
          <w:sz w:val="24"/>
          <w:szCs w:val="24"/>
        </w:rPr>
        <w:t xml:space="preserve"> </w:t>
      </w:r>
      <w:r w:rsidR="00FC6199" w:rsidRPr="00D323EF">
        <w:rPr>
          <w:sz w:val="24"/>
          <w:szCs w:val="24"/>
        </w:rPr>
        <w:t>–</w:t>
      </w:r>
      <w:r w:rsidRPr="00D323EF">
        <w:rPr>
          <w:sz w:val="24"/>
          <w:szCs w:val="24"/>
        </w:rPr>
        <w:t xml:space="preserve"> </w:t>
      </w:r>
      <w:r w:rsidR="00FC6199" w:rsidRPr="00D323EF">
        <w:rPr>
          <w:sz w:val="24"/>
          <w:szCs w:val="24"/>
        </w:rPr>
        <w:t xml:space="preserve">zasoby Funduszu Funduszy, w tym środki finansowe będące Wkładem z Programu, wniesione przez </w:t>
      </w:r>
      <w:r w:rsidRPr="00D323EF">
        <w:rPr>
          <w:sz w:val="24"/>
          <w:szCs w:val="24"/>
        </w:rPr>
        <w:t>Menadżera do danego Instrumentu Finansowego, przeznaczone na finansowanie Inwestycji realizowanych przez Ostatecznych Odbiorców;</w:t>
      </w:r>
    </w:p>
    <w:p w14:paraId="6D240971"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Wkład Pośrednika Finansowego</w:t>
      </w:r>
      <w:r w:rsidR="00FC6199" w:rsidRPr="00D323EF">
        <w:rPr>
          <w:b/>
          <w:bCs/>
          <w:sz w:val="24"/>
          <w:szCs w:val="24"/>
        </w:rPr>
        <w:t>, Wkład PF</w:t>
      </w:r>
      <w:r w:rsidRPr="00D323EF">
        <w:rPr>
          <w:b/>
          <w:bCs/>
          <w:sz w:val="24"/>
          <w:szCs w:val="24"/>
        </w:rPr>
        <w:t xml:space="preserve"> </w:t>
      </w:r>
      <w:r w:rsidRPr="00D323EF">
        <w:rPr>
          <w:sz w:val="24"/>
          <w:szCs w:val="24"/>
        </w:rPr>
        <w:t xml:space="preserve">– </w:t>
      </w:r>
      <w:r w:rsidR="00FC6199" w:rsidRPr="00D323EF">
        <w:rPr>
          <w:sz w:val="24"/>
          <w:szCs w:val="24"/>
        </w:rPr>
        <w:t>wkład prywatny lub publiczny wnoszony na zasadach inwestora prywatnego, który</w:t>
      </w:r>
      <w:r w:rsidRPr="00D323EF">
        <w:rPr>
          <w:rFonts w:eastAsia="Calibri"/>
          <w:sz w:val="24"/>
          <w:szCs w:val="24"/>
          <w:lang w:eastAsia="en-US"/>
        </w:rPr>
        <w:t xml:space="preserve"> Pośrednik Finansowy zobowiązany jest wnieść do Instrumentu Finansowego, a następnie przekazać Ostatecznym Odbiorcom razem z Wkładem Funduszu Funduszy w formie Jednostkowych Pożyczek;</w:t>
      </w:r>
    </w:p>
    <w:p w14:paraId="1A8B1E4D" w14:textId="77777777" w:rsidR="00A134B9" w:rsidRPr="00D323EF" w:rsidRDefault="00A134B9" w:rsidP="00D323EF">
      <w:pPr>
        <w:numPr>
          <w:ilvl w:val="0"/>
          <w:numId w:val="19"/>
        </w:numPr>
        <w:autoSpaceDE/>
        <w:autoSpaceDN/>
        <w:spacing w:before="120" w:line="276" w:lineRule="auto"/>
        <w:ind w:left="567" w:hanging="567"/>
        <w:contextualSpacing/>
        <w:jc w:val="both"/>
        <w:rPr>
          <w:sz w:val="24"/>
          <w:szCs w:val="24"/>
        </w:rPr>
      </w:pPr>
      <w:r w:rsidRPr="00D323EF">
        <w:rPr>
          <w:b/>
          <w:bCs/>
          <w:sz w:val="24"/>
          <w:szCs w:val="24"/>
        </w:rPr>
        <w:t xml:space="preserve">Wytyczne </w:t>
      </w:r>
      <w:r w:rsidRPr="00D323EF">
        <w:rPr>
          <w:sz w:val="24"/>
          <w:szCs w:val="24"/>
        </w:rPr>
        <w:t xml:space="preserve">– zasady opracowane przez </w:t>
      </w:r>
      <w:r w:rsidR="00FC6199" w:rsidRPr="00D323EF">
        <w:rPr>
          <w:sz w:val="24"/>
          <w:szCs w:val="24"/>
        </w:rPr>
        <w:t>Menadżera</w:t>
      </w:r>
      <w:r w:rsidRPr="00D323EF">
        <w:rPr>
          <w:sz w:val="24"/>
          <w:szCs w:val="24"/>
        </w:rPr>
        <w:t>, na podstawie przepisów lub zasad wydanych odpowiednio przez Komisję Europejską, Instytucję Zarządzającą, ministra właściwego do spraw rozwoju regionalnego lub inne organy administracji, mające zastosowanie podczas realizacji niniejszej Umowy i Umów Inwestycyjnych;</w:t>
      </w:r>
    </w:p>
    <w:p w14:paraId="66163953"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Wnioskodawca</w:t>
      </w:r>
      <w:r w:rsidRPr="00D323EF">
        <w:rPr>
          <w:sz w:val="24"/>
          <w:szCs w:val="24"/>
        </w:rPr>
        <w:t xml:space="preserve"> – przedsiębiorca składający wniosek o udzielenie pożyczki przez </w:t>
      </w:r>
      <w:r w:rsidR="00FC6199" w:rsidRPr="00D323EF">
        <w:rPr>
          <w:sz w:val="24"/>
          <w:szCs w:val="24"/>
        </w:rPr>
        <w:t>R</w:t>
      </w:r>
      <w:r w:rsidRPr="00D323EF">
        <w:rPr>
          <w:sz w:val="24"/>
          <w:szCs w:val="24"/>
        </w:rPr>
        <w:t>ARR S.A.;</w:t>
      </w:r>
    </w:p>
    <w:p w14:paraId="7DA21EAF" w14:textId="77777777" w:rsidR="00A134B9" w:rsidRPr="00D323EF" w:rsidRDefault="00A134B9"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Zarząd</w:t>
      </w:r>
      <w:r w:rsidRPr="00D323EF">
        <w:rPr>
          <w:sz w:val="24"/>
          <w:szCs w:val="24"/>
        </w:rPr>
        <w:t xml:space="preserve"> – Zarząd </w:t>
      </w:r>
      <w:r w:rsidR="00FC6199" w:rsidRPr="00D323EF">
        <w:rPr>
          <w:sz w:val="24"/>
          <w:szCs w:val="24"/>
        </w:rPr>
        <w:t>Rzeszowskiej Agencji Rozwoju Regionalnego</w:t>
      </w:r>
      <w:r w:rsidRPr="00D323EF">
        <w:rPr>
          <w:sz w:val="24"/>
          <w:szCs w:val="24"/>
        </w:rPr>
        <w:t xml:space="preserve"> S.A.</w:t>
      </w:r>
    </w:p>
    <w:p w14:paraId="4F80113D"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Dane osobowe </w:t>
      </w:r>
      <w:r w:rsidRPr="00D323EF">
        <w:rPr>
          <w:sz w:val="24"/>
          <w:szCs w:val="24"/>
        </w:rPr>
        <w:t>-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7F224020"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RODO</w:t>
      </w:r>
      <w:r w:rsidRPr="00D323EF">
        <w:rPr>
          <w:sz w:val="24"/>
          <w:szCs w:val="24"/>
        </w:rPr>
        <w:t xml:space="preserve"> –</w:t>
      </w:r>
      <w:r w:rsidRPr="00D323EF">
        <w:rPr>
          <w:b/>
          <w:sz w:val="24"/>
          <w:szCs w:val="24"/>
        </w:rPr>
        <w:t xml:space="preserve"> </w:t>
      </w:r>
      <w:r w:rsidRPr="00D323EF">
        <w:rPr>
          <w:sz w:val="24"/>
          <w:szCs w:val="2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w:t>
      </w:r>
      <w:proofErr w:type="spellStart"/>
      <w:r w:rsidRPr="00D323EF">
        <w:rPr>
          <w:sz w:val="24"/>
          <w:szCs w:val="24"/>
        </w:rPr>
        <w:t>Dz.Urz</w:t>
      </w:r>
      <w:proofErr w:type="spellEnd"/>
      <w:r w:rsidRPr="00D323EF">
        <w:rPr>
          <w:sz w:val="24"/>
          <w:szCs w:val="24"/>
        </w:rPr>
        <w:t>. UE L 119, s.</w:t>
      </w:r>
      <w:r w:rsidR="00B903B1" w:rsidRPr="00D323EF">
        <w:rPr>
          <w:sz w:val="24"/>
          <w:szCs w:val="24"/>
        </w:rPr>
        <w:t> </w:t>
      </w:r>
      <w:r w:rsidRPr="00D323EF">
        <w:rPr>
          <w:sz w:val="24"/>
          <w:szCs w:val="24"/>
        </w:rPr>
        <w:t>1);</w:t>
      </w:r>
    </w:p>
    <w:p w14:paraId="60030C33"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Ustawa</w:t>
      </w:r>
      <w:r w:rsidRPr="00D323EF">
        <w:rPr>
          <w:sz w:val="24"/>
          <w:szCs w:val="24"/>
        </w:rPr>
        <w:t xml:space="preserve"> – ustawa o ochronie danych osobowych z dnia 10 maja 2018r. (Dz.U. 2018, poz. 1000);</w:t>
      </w:r>
    </w:p>
    <w:p w14:paraId="6FF7F50A"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Przetwarzanie -</w:t>
      </w:r>
      <w:r w:rsidRPr="00D323EF">
        <w:rPr>
          <w:sz w:val="24"/>
          <w:szCs w:val="24"/>
        </w:rPr>
        <w:t xml:space="preserve">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6806BC8"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lastRenderedPageBreak/>
        <w:t>EOG</w:t>
      </w:r>
      <w:r w:rsidRPr="00D323EF">
        <w:rPr>
          <w:sz w:val="24"/>
          <w:szCs w:val="24"/>
        </w:rPr>
        <w:t xml:space="preserve"> – Europejski Obszar Gospodarczy zdefiniowany w Porozumieniu o Europejskim Obszarze </w:t>
      </w:r>
      <w:r w:rsidR="00D21036" w:rsidRPr="00D323EF">
        <w:rPr>
          <w:sz w:val="24"/>
          <w:szCs w:val="24"/>
        </w:rPr>
        <w:t>G</w:t>
      </w:r>
      <w:r w:rsidRPr="00D323EF">
        <w:rPr>
          <w:sz w:val="24"/>
          <w:szCs w:val="24"/>
        </w:rPr>
        <w:t xml:space="preserve">ospodarczym ( Dz.U. UE L z dnia 3 stycznia 1994r. z późn.zm.), czyli państwa należące do Unii </w:t>
      </w:r>
      <w:r w:rsidR="00D21036" w:rsidRPr="00D323EF">
        <w:rPr>
          <w:sz w:val="24"/>
          <w:szCs w:val="24"/>
        </w:rPr>
        <w:t>E</w:t>
      </w:r>
      <w:r w:rsidRPr="00D323EF">
        <w:rPr>
          <w:sz w:val="24"/>
          <w:szCs w:val="24"/>
        </w:rPr>
        <w:t>uropejskiej oraz Norwegię, Islandię i Lichtenstein.</w:t>
      </w:r>
    </w:p>
    <w:p w14:paraId="57B3A7E7" w14:textId="77777777" w:rsidR="0092762F" w:rsidRPr="00D323EF" w:rsidRDefault="0092762F" w:rsidP="00D323EF">
      <w:pPr>
        <w:numPr>
          <w:ilvl w:val="0"/>
          <w:numId w:val="19"/>
        </w:numPr>
        <w:tabs>
          <w:tab w:val="left" w:pos="567"/>
        </w:tabs>
        <w:autoSpaceDE/>
        <w:autoSpaceDN/>
        <w:spacing w:before="120" w:line="276" w:lineRule="auto"/>
        <w:ind w:left="567" w:hanging="567"/>
        <w:contextualSpacing/>
        <w:jc w:val="both"/>
        <w:rPr>
          <w:sz w:val="24"/>
          <w:szCs w:val="24"/>
        </w:rPr>
      </w:pPr>
      <w:r w:rsidRPr="00D323EF">
        <w:rPr>
          <w:b/>
          <w:sz w:val="24"/>
          <w:szCs w:val="24"/>
        </w:rPr>
        <w:t xml:space="preserve">Podmiot przetwarzający </w:t>
      </w:r>
      <w:r w:rsidRPr="00D323EF">
        <w:rPr>
          <w:sz w:val="24"/>
          <w:szCs w:val="24"/>
        </w:rPr>
        <w:t>– Rzeszowska Agencja Rozwoju Regionalnego S.A.</w:t>
      </w:r>
    </w:p>
    <w:p w14:paraId="223D375D" w14:textId="77777777" w:rsidR="00FC6199" w:rsidRPr="00D323EF" w:rsidRDefault="00FC6199" w:rsidP="00D323EF">
      <w:pPr>
        <w:tabs>
          <w:tab w:val="left" w:pos="567"/>
        </w:tabs>
        <w:autoSpaceDE/>
        <w:autoSpaceDN/>
        <w:spacing w:before="120" w:line="276" w:lineRule="auto"/>
        <w:contextualSpacing/>
        <w:jc w:val="both"/>
        <w:rPr>
          <w:sz w:val="24"/>
          <w:szCs w:val="24"/>
        </w:rPr>
      </w:pPr>
    </w:p>
    <w:p w14:paraId="2181BA96" w14:textId="77777777" w:rsidR="00FC6199"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 xml:space="preserve">Opisane powyżej terminy maja zastosowanie do całości dokumentacji formalno-prawnej dotyczącej udzielania pożyczek prze </w:t>
      </w:r>
      <w:r w:rsidR="00383475" w:rsidRPr="00D323EF">
        <w:rPr>
          <w:sz w:val="24"/>
          <w:szCs w:val="24"/>
        </w:rPr>
        <w:t>R</w:t>
      </w:r>
      <w:r w:rsidRPr="00D323EF">
        <w:rPr>
          <w:sz w:val="24"/>
          <w:szCs w:val="24"/>
        </w:rPr>
        <w:t>ARR S.A. w ramach Funduszu Pożyczkowego.</w:t>
      </w:r>
    </w:p>
    <w:p w14:paraId="08DFD121" w14:textId="77777777" w:rsidR="00383475" w:rsidRPr="00D323EF" w:rsidRDefault="00383475" w:rsidP="00D323EF">
      <w:pPr>
        <w:tabs>
          <w:tab w:val="left" w:pos="567"/>
        </w:tabs>
        <w:autoSpaceDE/>
        <w:autoSpaceDN/>
        <w:spacing w:before="120" w:line="276" w:lineRule="auto"/>
        <w:contextualSpacing/>
        <w:jc w:val="both"/>
        <w:rPr>
          <w:sz w:val="24"/>
          <w:szCs w:val="24"/>
        </w:rPr>
      </w:pPr>
    </w:p>
    <w:p w14:paraId="0D66A127" w14:textId="77777777" w:rsidR="007C5131" w:rsidRPr="00D323EF" w:rsidRDefault="00FC6199" w:rsidP="00D323EF">
      <w:pPr>
        <w:tabs>
          <w:tab w:val="left" w:pos="567"/>
        </w:tabs>
        <w:autoSpaceDE/>
        <w:autoSpaceDN/>
        <w:spacing w:before="120" w:line="276" w:lineRule="auto"/>
        <w:contextualSpacing/>
        <w:jc w:val="both"/>
        <w:rPr>
          <w:sz w:val="24"/>
          <w:szCs w:val="24"/>
        </w:rPr>
      </w:pPr>
      <w:r w:rsidRPr="00D323EF">
        <w:rPr>
          <w:sz w:val="24"/>
          <w:szCs w:val="24"/>
        </w:rPr>
        <w:t>Niniejszy Regulamin jest integralną częścią Umowy Inwestycyjnej i wiąż</w:t>
      </w:r>
      <w:r w:rsidR="008A7047" w:rsidRPr="00D323EF">
        <w:rPr>
          <w:sz w:val="24"/>
          <w:szCs w:val="24"/>
        </w:rPr>
        <w:t>e</w:t>
      </w:r>
      <w:r w:rsidRPr="00D323EF">
        <w:rPr>
          <w:sz w:val="24"/>
          <w:szCs w:val="24"/>
        </w:rPr>
        <w:t xml:space="preserve"> strony od daty jej zawarcia całkowitej spłaty zobowiązania wynikającego z jej tytułu.</w:t>
      </w:r>
    </w:p>
    <w:p w14:paraId="3541178E" w14:textId="77777777" w:rsidR="002D61C6" w:rsidRPr="00D323EF" w:rsidRDefault="002D61C6" w:rsidP="00D323EF">
      <w:pPr>
        <w:adjustRightInd w:val="0"/>
        <w:spacing w:before="120" w:line="276" w:lineRule="auto"/>
        <w:jc w:val="center"/>
        <w:rPr>
          <w:b/>
          <w:sz w:val="24"/>
          <w:szCs w:val="24"/>
        </w:rPr>
      </w:pPr>
      <w:r w:rsidRPr="00D323EF">
        <w:rPr>
          <w:b/>
          <w:sz w:val="24"/>
          <w:szCs w:val="24"/>
        </w:rPr>
        <w:t>§2</w:t>
      </w:r>
    </w:p>
    <w:p w14:paraId="1D3179E1" w14:textId="77777777" w:rsidR="002D61C6" w:rsidRPr="00D323EF" w:rsidRDefault="007C5131" w:rsidP="00D323EF">
      <w:pPr>
        <w:adjustRightInd w:val="0"/>
        <w:spacing w:before="120" w:line="276" w:lineRule="auto"/>
        <w:jc w:val="center"/>
        <w:rPr>
          <w:b/>
          <w:sz w:val="24"/>
          <w:szCs w:val="24"/>
        </w:rPr>
      </w:pPr>
      <w:r w:rsidRPr="00D323EF">
        <w:rPr>
          <w:b/>
          <w:sz w:val="24"/>
          <w:szCs w:val="24"/>
        </w:rPr>
        <w:t>Informacje ogólne</w:t>
      </w:r>
    </w:p>
    <w:p w14:paraId="0E1D77AC"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D323EF">
        <w:rPr>
          <w:sz w:val="24"/>
          <w:szCs w:val="24"/>
        </w:rPr>
        <w:t xml:space="preserve">1) </w:t>
      </w:r>
      <w:bookmarkStart w:id="0" w:name="_Hlk526158703"/>
      <w:r w:rsidR="00506976" w:rsidRPr="00F162D4">
        <w:rPr>
          <w:sz w:val="24"/>
          <w:szCs w:val="24"/>
        </w:rPr>
        <w:t>W ramach Instrumentu Finansowego Pożyczk</w:t>
      </w:r>
      <w:r w:rsidR="00B903B1" w:rsidRPr="00F162D4">
        <w:rPr>
          <w:sz w:val="24"/>
          <w:szCs w:val="24"/>
        </w:rPr>
        <w:t>a</w:t>
      </w:r>
      <w:r w:rsidR="00506976" w:rsidRPr="00F162D4">
        <w:rPr>
          <w:sz w:val="24"/>
          <w:szCs w:val="24"/>
        </w:rPr>
        <w:t xml:space="preserve"> Standardow</w:t>
      </w:r>
      <w:r w:rsidR="00B903B1" w:rsidRPr="00F162D4">
        <w:rPr>
          <w:sz w:val="24"/>
          <w:szCs w:val="24"/>
        </w:rPr>
        <w:t>a</w:t>
      </w:r>
      <w:r w:rsidR="00506976" w:rsidRPr="00F162D4">
        <w:rPr>
          <w:sz w:val="24"/>
          <w:szCs w:val="24"/>
        </w:rPr>
        <w:t xml:space="preserve"> </w:t>
      </w:r>
      <w:r w:rsidR="00B903B1" w:rsidRPr="00F162D4">
        <w:rPr>
          <w:sz w:val="24"/>
          <w:szCs w:val="24"/>
        </w:rPr>
        <w:t>–</w:t>
      </w:r>
      <w:r w:rsidR="00506976" w:rsidRPr="00F162D4">
        <w:rPr>
          <w:sz w:val="24"/>
          <w:szCs w:val="24"/>
        </w:rPr>
        <w:t xml:space="preserve"> Innowacyjn</w:t>
      </w:r>
      <w:r w:rsidR="00B903B1" w:rsidRPr="00F162D4">
        <w:rPr>
          <w:sz w:val="24"/>
          <w:szCs w:val="24"/>
        </w:rPr>
        <w:t>a 1</w:t>
      </w:r>
      <w:r w:rsidR="00506976" w:rsidRPr="00F162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14:paraId="1B84A72D" w14:textId="77777777" w:rsidR="006E1EB8" w:rsidRPr="00F162D4" w:rsidRDefault="006E1EB8" w:rsidP="00D323EF">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t>
      </w:r>
      <w:r w:rsidR="00156163" w:rsidRPr="00F162D4">
        <w:rPr>
          <w:sz w:val="24"/>
          <w:szCs w:val="24"/>
        </w:rPr>
        <w:t>wyróżnia się dwa następujące komponenty</w:t>
      </w:r>
      <w:r w:rsidR="00506976" w:rsidRPr="00F162D4">
        <w:rPr>
          <w:sz w:val="24"/>
          <w:szCs w:val="24"/>
        </w:rPr>
        <w:t>:</w:t>
      </w:r>
    </w:p>
    <w:p w14:paraId="74546104" w14:textId="77777777" w:rsidR="006437A2" w:rsidRPr="00F162D4" w:rsidRDefault="00506976" w:rsidP="0041746E">
      <w:pPr>
        <w:adjustRightInd w:val="0"/>
        <w:spacing w:before="120" w:line="276" w:lineRule="auto"/>
        <w:ind w:left="284"/>
        <w:jc w:val="both"/>
        <w:rPr>
          <w:sz w:val="24"/>
          <w:szCs w:val="24"/>
        </w:rPr>
      </w:pPr>
      <w:r w:rsidRPr="00F162D4">
        <w:rPr>
          <w:sz w:val="24"/>
          <w:szCs w:val="24"/>
        </w:rPr>
        <w:t>a) Komponent standardowy</w:t>
      </w:r>
      <w:r w:rsidR="006437A2" w:rsidRPr="00F162D4">
        <w:rPr>
          <w:sz w:val="24"/>
          <w:szCs w:val="24"/>
        </w:rPr>
        <w:t>:</w:t>
      </w:r>
    </w:p>
    <w:p w14:paraId="4B0E2AD6" w14:textId="6D120A7E" w:rsidR="00506976" w:rsidRPr="00F162D4" w:rsidRDefault="00506976" w:rsidP="0041746E">
      <w:pPr>
        <w:adjustRightInd w:val="0"/>
        <w:spacing w:before="120" w:line="276" w:lineRule="auto"/>
        <w:ind w:left="284"/>
        <w:jc w:val="both"/>
        <w:rPr>
          <w:rFonts w:eastAsiaTheme="minorHAnsi"/>
          <w:sz w:val="24"/>
          <w:szCs w:val="24"/>
          <w:lang w:eastAsia="en-US"/>
        </w:rPr>
      </w:pPr>
      <w:r w:rsidRPr="00F162D4">
        <w:rPr>
          <w:sz w:val="24"/>
          <w:szCs w:val="24"/>
        </w:rPr>
        <w:t xml:space="preserve"> </w:t>
      </w:r>
      <w:r w:rsidR="00155DA1" w:rsidRPr="00F162D4">
        <w:rPr>
          <w:sz w:val="24"/>
          <w:szCs w:val="24"/>
        </w:rPr>
        <w:t>aa)</w:t>
      </w:r>
      <w:r w:rsidRPr="00F162D4">
        <w:rPr>
          <w:sz w:val="24"/>
          <w:szCs w:val="24"/>
        </w:rPr>
        <w:t xml:space="preserve"> z przeznaczeniem na wsparcie przedsięwzięć rozwojowych realizowanych przez MŚP;</w:t>
      </w:r>
      <w:r w:rsidRPr="00F162D4">
        <w:rPr>
          <w:rFonts w:eastAsiaTheme="minorHAnsi"/>
          <w:sz w:val="24"/>
          <w:szCs w:val="24"/>
          <w:lang w:eastAsia="en-US"/>
        </w:rPr>
        <w:t xml:space="preserve"> </w:t>
      </w:r>
    </w:p>
    <w:p w14:paraId="75C09028" w14:textId="3061DC18" w:rsidR="006437A2" w:rsidRPr="00F162D4" w:rsidRDefault="00155DA1" w:rsidP="0041746E">
      <w:pPr>
        <w:adjustRightInd w:val="0"/>
        <w:spacing w:before="120" w:line="276" w:lineRule="auto"/>
        <w:ind w:left="284"/>
        <w:jc w:val="both"/>
        <w:rPr>
          <w:rFonts w:eastAsiaTheme="minorHAnsi"/>
          <w:sz w:val="24"/>
          <w:szCs w:val="24"/>
          <w:lang w:eastAsia="en-US"/>
        </w:rPr>
      </w:pPr>
      <w:r w:rsidRPr="00F162D4">
        <w:rPr>
          <w:rFonts w:eastAsiaTheme="minorHAnsi"/>
          <w:sz w:val="24"/>
          <w:szCs w:val="24"/>
          <w:lang w:eastAsia="en-US"/>
        </w:rPr>
        <w:t>ab)</w:t>
      </w:r>
      <w:r w:rsidR="0041746E" w:rsidRPr="00F162D4">
        <w:rPr>
          <w:rFonts w:eastAsiaTheme="minorHAnsi"/>
          <w:sz w:val="24"/>
          <w:szCs w:val="24"/>
          <w:lang w:eastAsia="en-US"/>
        </w:rPr>
        <w:t xml:space="preserve"> </w:t>
      </w:r>
      <w:r w:rsidR="006437A2" w:rsidRPr="00F162D4">
        <w:rPr>
          <w:rFonts w:eastAsiaTheme="minorHAnsi"/>
          <w:sz w:val="24"/>
          <w:szCs w:val="24"/>
          <w:lang w:eastAsia="en-US"/>
        </w:rPr>
        <w:t xml:space="preserve">z przeznaczeniem na zapewnienie płynności finansowej MŚP w związku </w:t>
      </w:r>
      <w:r w:rsidR="0041746E" w:rsidRPr="00F162D4">
        <w:rPr>
          <w:rFonts w:eastAsiaTheme="minorHAnsi"/>
          <w:sz w:val="24"/>
          <w:szCs w:val="24"/>
          <w:lang w:eastAsia="en-US"/>
        </w:rPr>
        <w:br/>
        <w:t xml:space="preserve">      </w:t>
      </w:r>
      <w:r w:rsidR="006437A2" w:rsidRPr="00F162D4">
        <w:rPr>
          <w:rFonts w:eastAsiaTheme="minorHAnsi"/>
          <w:sz w:val="24"/>
          <w:szCs w:val="24"/>
          <w:lang w:eastAsia="en-US"/>
        </w:rPr>
        <w:t>z negatywnymi konsekwencjami spowodowanymi epidemią COVID-19</w:t>
      </w:r>
      <w:r w:rsidR="006437A2" w:rsidRPr="00F162D4">
        <w:rPr>
          <w:rStyle w:val="Odwoanieprzypisudolnego"/>
          <w:rFonts w:eastAsiaTheme="minorHAnsi"/>
          <w:sz w:val="24"/>
          <w:szCs w:val="24"/>
          <w:lang w:eastAsia="en-US"/>
        </w:rPr>
        <w:footnoteReference w:id="1"/>
      </w:r>
    </w:p>
    <w:p w14:paraId="798E2423" w14:textId="77777777"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bookmarkEnd w:id="0"/>
    <w:p w14:paraId="5D0D4F18" w14:textId="77777777" w:rsidR="00506976" w:rsidRPr="00F162D4" w:rsidRDefault="00506976" w:rsidP="00D323EF">
      <w:pPr>
        <w:adjustRightInd w:val="0"/>
        <w:spacing w:before="120" w:line="276" w:lineRule="auto"/>
        <w:jc w:val="both"/>
        <w:rPr>
          <w:sz w:val="24"/>
          <w:szCs w:val="24"/>
        </w:rPr>
      </w:pPr>
      <w:r w:rsidRPr="00F162D4">
        <w:rPr>
          <w:sz w:val="24"/>
          <w:szCs w:val="24"/>
        </w:rPr>
        <w:t>3) Wartość Jednostkowej Pożyczki wynosi:</w:t>
      </w:r>
    </w:p>
    <w:p w14:paraId="62A039A3" w14:textId="7B80D922" w:rsidR="00506976" w:rsidRPr="00F162D4" w:rsidRDefault="00506976" w:rsidP="0041746E">
      <w:pPr>
        <w:adjustRightInd w:val="0"/>
        <w:spacing w:before="120" w:line="276" w:lineRule="auto"/>
        <w:ind w:left="284"/>
        <w:jc w:val="both"/>
        <w:rPr>
          <w:sz w:val="24"/>
          <w:szCs w:val="24"/>
        </w:rPr>
      </w:pPr>
      <w:r w:rsidRPr="00F162D4">
        <w:rPr>
          <w:sz w:val="24"/>
          <w:szCs w:val="24"/>
        </w:rPr>
        <w:t xml:space="preserve">a) maksymalnie do </w:t>
      </w:r>
      <w:r w:rsidR="006437A2" w:rsidRPr="00F162D4">
        <w:rPr>
          <w:sz w:val="24"/>
          <w:szCs w:val="24"/>
        </w:rPr>
        <w:t>5</w:t>
      </w:r>
      <w:r w:rsidRPr="00F162D4">
        <w:rPr>
          <w:sz w:val="24"/>
          <w:szCs w:val="24"/>
        </w:rPr>
        <w:t>00 000,00 PLN w ramach komponentu standardowego Pożyczki Standardowej – Innowacyjnej;</w:t>
      </w:r>
    </w:p>
    <w:p w14:paraId="37D00DF6" w14:textId="477A3886" w:rsidR="00506976" w:rsidRPr="00F162D4" w:rsidRDefault="00506976" w:rsidP="0041746E">
      <w:pPr>
        <w:adjustRightInd w:val="0"/>
        <w:spacing w:before="120" w:line="276" w:lineRule="auto"/>
        <w:ind w:left="284"/>
        <w:jc w:val="both"/>
        <w:rPr>
          <w:sz w:val="24"/>
          <w:szCs w:val="24"/>
        </w:rPr>
      </w:pPr>
      <w:r w:rsidRPr="00F162D4">
        <w:rPr>
          <w:sz w:val="24"/>
          <w:szCs w:val="24"/>
        </w:rPr>
        <w:t xml:space="preserve">b) powyżej </w:t>
      </w:r>
      <w:r w:rsidR="006437A2" w:rsidRPr="00F162D4">
        <w:rPr>
          <w:sz w:val="24"/>
          <w:szCs w:val="24"/>
        </w:rPr>
        <w:t>5</w:t>
      </w:r>
      <w:r w:rsidRPr="00F162D4">
        <w:rPr>
          <w:sz w:val="24"/>
          <w:szCs w:val="24"/>
        </w:rPr>
        <w:t xml:space="preserve">00 000,00 PLN do </w:t>
      </w:r>
      <w:r w:rsidR="006437A2" w:rsidRPr="00F162D4">
        <w:rPr>
          <w:sz w:val="24"/>
          <w:szCs w:val="24"/>
        </w:rPr>
        <w:t>1 0</w:t>
      </w:r>
      <w:r w:rsidRPr="00F162D4">
        <w:rPr>
          <w:sz w:val="24"/>
          <w:szCs w:val="24"/>
        </w:rPr>
        <w:t xml:space="preserve">00 000,00 PLN w ramach komponentu innowacyjnego Pożyczki Standardowej – Innowacyjnej.  </w:t>
      </w:r>
    </w:p>
    <w:p w14:paraId="43B477D9" w14:textId="77777777" w:rsidR="002D61C6" w:rsidRPr="00F162D4" w:rsidRDefault="002D61C6" w:rsidP="00D323EF">
      <w:pPr>
        <w:adjustRightInd w:val="0"/>
        <w:spacing w:before="120" w:line="276" w:lineRule="auto"/>
        <w:jc w:val="both"/>
        <w:rPr>
          <w:sz w:val="24"/>
          <w:szCs w:val="24"/>
        </w:rPr>
      </w:pPr>
      <w:r w:rsidRPr="00F162D4">
        <w:rPr>
          <w:sz w:val="24"/>
          <w:szCs w:val="24"/>
        </w:rPr>
        <w:t>4) Okres spłaty Jednostkowej Pożyczki wynosi:</w:t>
      </w:r>
    </w:p>
    <w:p w14:paraId="7D66A5BB" w14:textId="053DC598" w:rsidR="002D61C6" w:rsidRPr="00F162D4" w:rsidRDefault="002D61C6" w:rsidP="0041746E">
      <w:pPr>
        <w:adjustRightInd w:val="0"/>
        <w:spacing w:before="120" w:line="276" w:lineRule="auto"/>
        <w:ind w:left="567" w:hanging="283"/>
        <w:jc w:val="both"/>
        <w:rPr>
          <w:sz w:val="24"/>
          <w:szCs w:val="24"/>
        </w:rPr>
      </w:pPr>
      <w:r w:rsidRPr="00F162D4">
        <w:rPr>
          <w:sz w:val="24"/>
          <w:szCs w:val="24"/>
        </w:rPr>
        <w:t xml:space="preserve">a) </w:t>
      </w:r>
      <w:r w:rsidR="00B903B1" w:rsidRPr="00F162D4">
        <w:rPr>
          <w:sz w:val="24"/>
          <w:szCs w:val="24"/>
        </w:rPr>
        <w:t>w</w:t>
      </w:r>
      <w:r w:rsidRPr="00F162D4">
        <w:rPr>
          <w:sz w:val="24"/>
          <w:szCs w:val="24"/>
        </w:rPr>
        <w:t xml:space="preserve"> ramach komponentu standardowego nie dłużej niż </w:t>
      </w:r>
      <w:r w:rsidR="006437A2" w:rsidRPr="00F162D4">
        <w:rPr>
          <w:sz w:val="24"/>
          <w:szCs w:val="24"/>
        </w:rPr>
        <w:t>96</w:t>
      </w:r>
      <w:r w:rsidRPr="00F162D4">
        <w:rPr>
          <w:sz w:val="24"/>
          <w:szCs w:val="24"/>
        </w:rPr>
        <w:t xml:space="preserve"> miesięcy, od momentu jej uruchomienia;</w:t>
      </w:r>
    </w:p>
    <w:p w14:paraId="65F0F855" w14:textId="308BB2E6" w:rsidR="002D61C6" w:rsidRPr="00F162D4" w:rsidRDefault="002D61C6" w:rsidP="0041746E">
      <w:pPr>
        <w:adjustRightInd w:val="0"/>
        <w:spacing w:before="120" w:line="276" w:lineRule="auto"/>
        <w:ind w:left="284"/>
        <w:jc w:val="both"/>
        <w:rPr>
          <w:sz w:val="24"/>
          <w:szCs w:val="24"/>
        </w:rPr>
      </w:pPr>
      <w:r w:rsidRPr="00F162D4">
        <w:rPr>
          <w:sz w:val="24"/>
          <w:szCs w:val="24"/>
        </w:rPr>
        <w:lastRenderedPageBreak/>
        <w:t xml:space="preserve">b) </w:t>
      </w:r>
      <w:r w:rsidR="00B903B1" w:rsidRPr="00F162D4">
        <w:rPr>
          <w:sz w:val="24"/>
          <w:szCs w:val="24"/>
        </w:rPr>
        <w:t>w</w:t>
      </w:r>
      <w:r w:rsidRPr="00F162D4">
        <w:rPr>
          <w:sz w:val="24"/>
          <w:szCs w:val="24"/>
        </w:rPr>
        <w:t xml:space="preserve"> ramach komponentu innowacyjnego nie dłużej niż </w:t>
      </w:r>
      <w:r w:rsidR="006437A2" w:rsidRPr="00F162D4">
        <w:rPr>
          <w:sz w:val="24"/>
          <w:szCs w:val="24"/>
        </w:rPr>
        <w:t>120</w:t>
      </w:r>
      <w:r w:rsidRPr="00F162D4">
        <w:rPr>
          <w:sz w:val="24"/>
          <w:szCs w:val="24"/>
        </w:rPr>
        <w:t xml:space="preserve"> miesiące, od momentu jej uruchomienia.</w:t>
      </w:r>
    </w:p>
    <w:p w14:paraId="6873C964" w14:textId="77777777" w:rsidR="002D61C6" w:rsidRPr="00F162D4" w:rsidRDefault="002D61C6" w:rsidP="00D323EF">
      <w:pPr>
        <w:adjustRightInd w:val="0"/>
        <w:spacing w:before="120" w:line="276" w:lineRule="auto"/>
        <w:jc w:val="both"/>
        <w:rPr>
          <w:sz w:val="24"/>
          <w:szCs w:val="24"/>
        </w:rPr>
      </w:pPr>
      <w:r w:rsidRPr="00F162D4">
        <w:rPr>
          <w:sz w:val="24"/>
          <w:szCs w:val="24"/>
        </w:rPr>
        <w:t>5)  Pośrednik Finansowy może udzielić Ostatecznemu Odbiorcy karencji w spłacie kapitału Jednostkowej Pożyczki maksymalnie do 6 miesięcy od dnia jej uruchomienia albo 3-miesięcznej karencji w każdym 12-miesięcznym okresie spłaty pożyczki, przy czym karencja nie wydłuża okresu spłaty Jednostkowej Pożyczki Standardowej - Innowacyjnej, o którym mowa w §2 ustęp 4 pkt a i b.</w:t>
      </w:r>
    </w:p>
    <w:p w14:paraId="0D5AB9EB" w14:textId="41C93C3F" w:rsidR="006437A2" w:rsidRPr="00F162D4" w:rsidRDefault="002D61C6" w:rsidP="006437A2">
      <w:pPr>
        <w:adjustRightInd w:val="0"/>
        <w:spacing w:before="120" w:line="276" w:lineRule="auto"/>
        <w:jc w:val="both"/>
        <w:rPr>
          <w:sz w:val="24"/>
          <w:szCs w:val="24"/>
        </w:rPr>
      </w:pPr>
      <w:r w:rsidRPr="00F162D4">
        <w:rPr>
          <w:sz w:val="24"/>
          <w:szCs w:val="24"/>
        </w:rPr>
        <w:t>6) Udział Jednostkowej Pożyczki w koszcie realizowanego przedsięwzięcia może stanowić do 100% jego wartości.</w:t>
      </w:r>
    </w:p>
    <w:p w14:paraId="6C9B246A" w14:textId="4D2C91E6" w:rsidR="006437A2" w:rsidRPr="00F162D4" w:rsidRDefault="006437A2" w:rsidP="006437A2">
      <w:pPr>
        <w:adjustRightInd w:val="0"/>
        <w:spacing w:before="120" w:line="276" w:lineRule="auto"/>
        <w:jc w:val="both"/>
        <w:rPr>
          <w:sz w:val="24"/>
          <w:szCs w:val="24"/>
        </w:rPr>
      </w:pPr>
      <w:r w:rsidRPr="00F162D4">
        <w:rPr>
          <w:sz w:val="24"/>
          <w:szCs w:val="24"/>
        </w:rPr>
        <w:t xml:space="preserve">7) W okresie do 31 grudnia 2020 r. Pośrednik Finansowy może udzielić Ostatecznemu Odbiorcy karencji dodatkowej, polegającej na zawieszeniu obowiązku spłaty raty kapitałowej, pod następującymi warunkami: </w:t>
      </w:r>
    </w:p>
    <w:p w14:paraId="16D0F19E"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a) maksymalny okres karencji dodatkowej to 6 miesięcy, </w:t>
      </w:r>
    </w:p>
    <w:p w14:paraId="68D1FEA8"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b) okres karencji dodatkowej rozpoczyna się najpóźniej 31 grudnia 2020 r. i następuje bezpośrednio po upływie określonego w umowie inwestycyjnej okresu karencji podstawowej, </w:t>
      </w:r>
    </w:p>
    <w:p w14:paraId="5B235F14" w14:textId="77777777" w:rsidR="006437A2" w:rsidRPr="00F162D4" w:rsidRDefault="006437A2" w:rsidP="006437A2">
      <w:pPr>
        <w:adjustRightInd w:val="0"/>
        <w:spacing w:before="120" w:line="276" w:lineRule="auto"/>
        <w:jc w:val="both"/>
        <w:rPr>
          <w:sz w:val="24"/>
          <w:szCs w:val="24"/>
        </w:rPr>
      </w:pPr>
      <w:r w:rsidRPr="00F162D4">
        <w:rPr>
          <w:sz w:val="24"/>
          <w:szCs w:val="24"/>
        </w:rPr>
        <w:t xml:space="preserve">c) Ostateczny Odbiorca złoży do Pośrednika Finansowego wniosek o udzielenie karencji dodatkowej, uzasadniony pogorszeniem sytuacji finansowej Ostatecznego Odbiorcy w związku z konsekwencjami epidemii COVID-19 w kraju lub na świecie, </w:t>
      </w:r>
    </w:p>
    <w:p w14:paraId="77035941" w14:textId="0864F363" w:rsidR="006437A2" w:rsidRPr="00F162D4" w:rsidRDefault="006437A2" w:rsidP="006437A2">
      <w:pPr>
        <w:adjustRightInd w:val="0"/>
        <w:spacing w:before="120" w:line="276" w:lineRule="auto"/>
        <w:jc w:val="both"/>
        <w:rPr>
          <w:sz w:val="24"/>
          <w:szCs w:val="24"/>
        </w:rPr>
      </w:pPr>
      <w:r w:rsidRPr="00F162D4">
        <w:rPr>
          <w:sz w:val="24"/>
          <w:szCs w:val="24"/>
        </w:rPr>
        <w:t xml:space="preserve">d) na wniosek Ostatecznego Odbiorcy okres karencji dodatkowej może wydłużyć maksymalny okres spłaty Jednostkowej Pożyczki, o którym mowa w §2 ustęp 4 pkt a i b, </w:t>
      </w:r>
    </w:p>
    <w:p w14:paraId="38119DB6"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e) decyzja w sprawie udzielenia karencji dodatkowej oraz wydłużenia maksymalnego okresu spłaty Jednostkowej Pożyczki należy do Pośrednika Finansowego. </w:t>
      </w:r>
    </w:p>
    <w:p w14:paraId="16DC1AF3" w14:textId="1965322B" w:rsidR="00093DAC" w:rsidRPr="00F162D4" w:rsidRDefault="00093DAC" w:rsidP="00093DAC">
      <w:pPr>
        <w:adjustRightInd w:val="0"/>
        <w:spacing w:before="120" w:line="276" w:lineRule="auto"/>
        <w:jc w:val="both"/>
        <w:rPr>
          <w:sz w:val="24"/>
          <w:szCs w:val="24"/>
        </w:rPr>
      </w:pPr>
      <w:r w:rsidRPr="00F162D4">
        <w:rPr>
          <w:sz w:val="24"/>
          <w:szCs w:val="24"/>
        </w:rPr>
        <w:t xml:space="preserve">W okresie do 31 grudnia 2020 r. Pośrednik Finansowy może udzielić Ostatecznemu Odbiorcy wakacji kredytowych, polegających na zawieszeniu obowiązku spłaty części odsetkowej, części kapitałowej lub całej raty kapitałowo-odsetkowej pod następującymi warunkami: </w:t>
      </w:r>
    </w:p>
    <w:p w14:paraId="150288DD"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a) maksymalny okres wakacji kredytowych to 6 miesięcy, </w:t>
      </w:r>
    </w:p>
    <w:p w14:paraId="1D493CAF"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b) okres wakacji kredytowych rozpoczyna się najpóźniej 31 grudnia 2020 r., </w:t>
      </w:r>
    </w:p>
    <w:p w14:paraId="1DA9DA7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c) rozpoczęcie okresu wakacji kredytowych skraca okres karencji podstawowej, jeżeli te dwa okresy nachodzą na siebie, </w:t>
      </w:r>
    </w:p>
    <w:p w14:paraId="182EFFB8"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d) Ostateczny Odbiorca złoży do Pośrednika Finansowego wniosek o udzielenie wakacji kredytowych, uzasadniony pogorszeniem sytuacji finansowej Ostatecznego Odbiorcy w związku z konsekwencjami epidemii COVID-19 w kraju lub na świecie, </w:t>
      </w:r>
    </w:p>
    <w:p w14:paraId="5E14EC51" w14:textId="794BBAEB" w:rsidR="00093DAC" w:rsidRPr="00F162D4" w:rsidRDefault="00093DAC" w:rsidP="00093DAC">
      <w:pPr>
        <w:adjustRightInd w:val="0"/>
        <w:spacing w:before="120" w:line="276" w:lineRule="auto"/>
        <w:jc w:val="both"/>
        <w:rPr>
          <w:sz w:val="24"/>
          <w:szCs w:val="24"/>
        </w:rPr>
      </w:pPr>
      <w:r w:rsidRPr="00F162D4">
        <w:rPr>
          <w:sz w:val="24"/>
          <w:szCs w:val="24"/>
        </w:rPr>
        <w:t>e) na wniosek Ostatecznego Odbiorcy okres wakacji kredytowych może wydłużyć maksymalny okres spłaty Jednost</w:t>
      </w:r>
      <w:r w:rsidR="008C15C0" w:rsidRPr="00F162D4">
        <w:rPr>
          <w:sz w:val="24"/>
          <w:szCs w:val="24"/>
        </w:rPr>
        <w:t>kowej Pożyczki, o którym mowa w</w:t>
      </w:r>
      <w:r w:rsidRPr="00F162D4">
        <w:rPr>
          <w:sz w:val="24"/>
          <w:szCs w:val="24"/>
        </w:rPr>
        <w:t xml:space="preserve"> §2 ustęp 4 pkt a i b, </w:t>
      </w:r>
    </w:p>
    <w:p w14:paraId="63BABB49" w14:textId="0F480E58" w:rsidR="00093DAC" w:rsidRPr="00F162D4" w:rsidRDefault="00093DAC" w:rsidP="00093DAC">
      <w:pPr>
        <w:adjustRightInd w:val="0"/>
        <w:spacing w:before="120" w:line="276" w:lineRule="auto"/>
        <w:jc w:val="both"/>
        <w:rPr>
          <w:sz w:val="24"/>
          <w:szCs w:val="24"/>
        </w:rPr>
      </w:pPr>
      <w:r w:rsidRPr="00F162D4">
        <w:rPr>
          <w:sz w:val="24"/>
          <w:szCs w:val="24"/>
        </w:rPr>
        <w:lastRenderedPageBreak/>
        <w:t>f) Pośrednik Finansowy, ma możliwość zastosowania oprocentowania Jednostkowych Pożyczek na okres wakacji kredytowych na poziomie 0%, z zastrzeżeniem, że obniżone oprocentowanie będzie dotyczyć wszystkich Jednostkowych Pożycz</w:t>
      </w:r>
      <w:r w:rsidR="008C15C0" w:rsidRPr="00F162D4">
        <w:rPr>
          <w:sz w:val="24"/>
          <w:szCs w:val="24"/>
        </w:rPr>
        <w:t>ek wchodzących w skład Portfela.</w:t>
      </w:r>
    </w:p>
    <w:p w14:paraId="0DAFD3E3"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g) decyzja w sprawie udzielenia wakacji kredytowych, wydłużenia maksymalnego okresu spłaty Jednostkowej Pożyczki oraz zastosowania stawki oprocentowania w wysokości 0% należy do Pośrednika Finansowego. </w:t>
      </w:r>
    </w:p>
    <w:p w14:paraId="2D606250" w14:textId="77777777" w:rsidR="00093DAC" w:rsidRPr="00F162D4" w:rsidRDefault="00093DAC" w:rsidP="00093DAC">
      <w:pPr>
        <w:adjustRightInd w:val="0"/>
        <w:spacing w:before="120" w:line="276" w:lineRule="auto"/>
        <w:jc w:val="both"/>
        <w:rPr>
          <w:sz w:val="24"/>
          <w:szCs w:val="24"/>
        </w:rPr>
      </w:pPr>
      <w:r w:rsidRPr="00F162D4">
        <w:rPr>
          <w:sz w:val="24"/>
          <w:szCs w:val="24"/>
        </w:rPr>
        <w:t xml:space="preserve">8. Karencji dodatkowej i wakacji kredytowych nie można łączyć w tej samej Jednostkowej Pożyczce. </w:t>
      </w:r>
    </w:p>
    <w:p w14:paraId="0DD9D46C" w14:textId="77777777" w:rsidR="00211017" w:rsidRPr="00D323EF" w:rsidRDefault="00211017" w:rsidP="00D323EF">
      <w:pPr>
        <w:adjustRightInd w:val="0"/>
        <w:spacing w:before="120" w:line="276" w:lineRule="auto"/>
        <w:jc w:val="center"/>
        <w:rPr>
          <w:b/>
          <w:sz w:val="24"/>
          <w:szCs w:val="24"/>
        </w:rPr>
      </w:pPr>
      <w:r w:rsidRPr="00D323EF">
        <w:rPr>
          <w:b/>
          <w:sz w:val="24"/>
          <w:szCs w:val="24"/>
        </w:rPr>
        <w:t>§3</w:t>
      </w:r>
    </w:p>
    <w:p w14:paraId="78B6ED60" w14:textId="77777777" w:rsidR="00211017" w:rsidRPr="00D323EF" w:rsidRDefault="00211017" w:rsidP="00D323EF">
      <w:pPr>
        <w:adjustRightInd w:val="0"/>
        <w:spacing w:before="120" w:line="276" w:lineRule="auto"/>
        <w:jc w:val="center"/>
        <w:rPr>
          <w:b/>
          <w:sz w:val="24"/>
          <w:szCs w:val="24"/>
        </w:rPr>
      </w:pPr>
      <w:r w:rsidRPr="00D323EF">
        <w:rPr>
          <w:b/>
          <w:sz w:val="24"/>
          <w:szCs w:val="24"/>
        </w:rPr>
        <w:t>Pożyczkobiorcy (Ostateczni Odbiorcy)</w:t>
      </w:r>
    </w:p>
    <w:p w14:paraId="1CBD7A48" w14:textId="77777777" w:rsidR="00211017" w:rsidRPr="00F162D4" w:rsidRDefault="00211017" w:rsidP="00D323EF">
      <w:pPr>
        <w:adjustRightInd w:val="0"/>
        <w:spacing w:before="120" w:line="276" w:lineRule="auto"/>
        <w:jc w:val="both"/>
        <w:rPr>
          <w:sz w:val="24"/>
          <w:szCs w:val="24"/>
        </w:rPr>
      </w:pPr>
      <w:r w:rsidRPr="00D323EF">
        <w:rPr>
          <w:sz w:val="24"/>
          <w:szCs w:val="24"/>
        </w:rPr>
        <w:t xml:space="preserve">1. </w:t>
      </w:r>
      <w:r w:rsidRPr="00F162D4">
        <w:rPr>
          <w:sz w:val="24"/>
          <w:szCs w:val="24"/>
        </w:rPr>
        <w:t xml:space="preserve">Przedsiębiorstwa ubiegające się o Jednostkową Pożyczkę Standardową - Innowacyjną </w:t>
      </w:r>
      <w:r w:rsidR="00B903B1" w:rsidRPr="00F162D4">
        <w:rPr>
          <w:sz w:val="24"/>
          <w:szCs w:val="24"/>
        </w:rPr>
        <w:t xml:space="preserve">1 </w:t>
      </w:r>
      <w:r w:rsidRPr="00F162D4">
        <w:rPr>
          <w:sz w:val="24"/>
          <w:szCs w:val="24"/>
        </w:rPr>
        <w:t>muszą spełniać łącznie następujące kryteria:</w:t>
      </w:r>
    </w:p>
    <w:p w14:paraId="2C08E01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a) są osobami fizycznymi prowadzącymi działalność gospodarczą, osobami prawnymi, albo jednostkami organizacyjnymi niebędącymi osobami prawnymi, którym właściwa ustawa przyznaje zdolność prawną, prowadzącymi działalność gospodarczą na terenie województwa podkarpackiego,</w:t>
      </w:r>
    </w:p>
    <w:p w14:paraId="6B8AAF12"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b) są mikro, małym lub średnim przedsiębiorstwem w rozumieniu przepisów załącznika nr I Rozporządzenia Komisji (UE) nr 651/2014 z dnia 17 czerwca 2014 r. uznającego niektóre rodzaje pomocy za zgodne z rynkiem wewnętrznym w zastosowaniu art. 107 i</w:t>
      </w:r>
      <w:r w:rsidR="00B903B1" w:rsidRPr="00F162D4">
        <w:rPr>
          <w:sz w:val="24"/>
          <w:szCs w:val="24"/>
        </w:rPr>
        <w:t> </w:t>
      </w:r>
      <w:r w:rsidRPr="00F162D4">
        <w:rPr>
          <w:sz w:val="24"/>
          <w:szCs w:val="24"/>
        </w:rPr>
        <w:t>108 Traktatu,</w:t>
      </w:r>
    </w:p>
    <w:p w14:paraId="426B2D04"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c) są zobligowane do posiadania siedziby, oddziału lub głównego miejsca wykonywania działalności gospodarczej na terenie województwa podkarpackiego najpóźniej w dniu zawarcia umowy pożyczki,</w:t>
      </w:r>
    </w:p>
    <w:p w14:paraId="510A5E40" w14:textId="359DFF33" w:rsidR="00155DA1" w:rsidRPr="00F162D4" w:rsidRDefault="00211017" w:rsidP="00155DA1">
      <w:pPr>
        <w:adjustRightInd w:val="0"/>
        <w:spacing w:before="120" w:line="276" w:lineRule="auto"/>
        <w:ind w:left="709"/>
        <w:jc w:val="both"/>
        <w:rPr>
          <w:sz w:val="24"/>
          <w:szCs w:val="24"/>
        </w:rPr>
      </w:pPr>
      <w:r w:rsidRPr="00F162D4">
        <w:rPr>
          <w:sz w:val="24"/>
          <w:szCs w:val="24"/>
        </w:rPr>
        <w:t>d) nie znajdują się w trudnej sytuacji w rozumieniu pkt 20 Wytycznych dotyczących pomocy państwa na ratowanie i restrukturyzację przedsiębiorstw niefinansowych znajdujących się w trudnej sytuacji (Dz. Urz. UE C 249/1 z 31.07.2014 r.),</w:t>
      </w:r>
      <w:r w:rsidR="00155DA1" w:rsidRPr="00F162D4">
        <w:rPr>
          <w:sz w:val="24"/>
          <w:szCs w:val="24"/>
        </w:rPr>
        <w:t xml:space="preserve"> a w przypadku Jednostkowych Pożyczek wskazanych w pkt § 2 ust. 2 , pkt a, </w:t>
      </w:r>
      <w:proofErr w:type="spellStart"/>
      <w:r w:rsidR="00155DA1" w:rsidRPr="00F162D4">
        <w:rPr>
          <w:sz w:val="24"/>
          <w:szCs w:val="24"/>
        </w:rPr>
        <w:t>ppkt</w:t>
      </w:r>
      <w:proofErr w:type="spellEnd"/>
      <w:r w:rsidR="00155DA1" w:rsidRPr="00F162D4">
        <w:rPr>
          <w:sz w:val="24"/>
          <w:szCs w:val="24"/>
        </w:rPr>
        <w:t xml:space="preserve"> ab, udzielanych MŚP w celu zapewnienia finansowania płynnościowego w związku z negatywnymi konsekwencjami spowodowanymi epidemią COVID-19, spełniają łącznie następujące warunki: </w:t>
      </w:r>
    </w:p>
    <w:p w14:paraId="15CE8E07"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przed 31.12.2019 nie znajdowały się w trudnej sytuacji, a obecnie: </w:t>
      </w:r>
    </w:p>
    <w:p w14:paraId="302B4EAD" w14:textId="77777777" w:rsidR="00155DA1" w:rsidRPr="00F162D4" w:rsidRDefault="00155DA1" w:rsidP="00155DA1">
      <w:pPr>
        <w:adjustRightInd w:val="0"/>
        <w:spacing w:before="120" w:line="276" w:lineRule="auto"/>
        <w:ind w:left="709"/>
        <w:jc w:val="both"/>
        <w:rPr>
          <w:sz w:val="24"/>
          <w:szCs w:val="24"/>
        </w:rPr>
      </w:pPr>
      <w:r w:rsidRPr="00F162D4">
        <w:rPr>
          <w:sz w:val="24"/>
          <w:szCs w:val="24"/>
        </w:rPr>
        <w:t xml:space="preserve">- znajdują się w trudnej sytuacji w wyniku wystąpienia COVID-19, lub </w:t>
      </w:r>
    </w:p>
    <w:p w14:paraId="24AAC673" w14:textId="08761C2A" w:rsidR="00211017" w:rsidRPr="00F162D4" w:rsidRDefault="00155DA1" w:rsidP="00155DA1">
      <w:pPr>
        <w:adjustRightInd w:val="0"/>
        <w:spacing w:before="120" w:line="276" w:lineRule="auto"/>
        <w:ind w:left="709"/>
        <w:jc w:val="both"/>
        <w:rPr>
          <w:sz w:val="24"/>
          <w:szCs w:val="24"/>
        </w:rPr>
      </w:pPr>
      <w:r w:rsidRPr="00F162D4">
        <w:rPr>
          <w:sz w:val="24"/>
          <w:szCs w:val="24"/>
        </w:rPr>
        <w:t>- są nią zagrożeni,</w:t>
      </w:r>
    </w:p>
    <w:p w14:paraId="468BF501"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 xml:space="preserve">e) nie ciąży na nich obowiązek zwrotu pomocy, wynikający z decyzji Komisji </w:t>
      </w:r>
      <w:r w:rsidRPr="00F162D4">
        <w:rPr>
          <w:sz w:val="24"/>
          <w:szCs w:val="24"/>
        </w:rPr>
        <w:lastRenderedPageBreak/>
        <w:t>Europejskiej uznającej pomoc za niezgodną z prawem oraz ze wspólnym rynkiem lub orzeczenia sądu krajowego lub unijnego,</w:t>
      </w:r>
    </w:p>
    <w:p w14:paraId="02430F4B"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f) nie są wykluczeni, stosownie do Rozporządzenia Komisji (UE) nr 1407/2013 z dnia 18 grudnia 2013 r. w sprawie stosowania art. 107 i 108 Traktatu o funkcjonowaniu Unii Europejskiej do pomocy de minimis (jeżeli przedsiębiorstwo ubiega się o pomoc de minimis),</w:t>
      </w:r>
    </w:p>
    <w:p w14:paraId="61AE613F"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g) nie podlegają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powierzania wykonywanej pracy cudzoziemcom przebywającym wbrew przepisom na terenie RP, art. 9, ust. 1 pkt 2 a ustawy o odpowiedzialności podmiotów zbiorowych za czyny zabronione pod groźbą kary,</w:t>
      </w:r>
    </w:p>
    <w:p w14:paraId="79D5A625" w14:textId="5ABE0D82" w:rsidR="00211017" w:rsidRPr="00F162D4" w:rsidRDefault="00211017" w:rsidP="00D323EF">
      <w:pPr>
        <w:adjustRightInd w:val="0"/>
        <w:spacing w:before="120" w:line="276" w:lineRule="auto"/>
        <w:ind w:left="709"/>
        <w:jc w:val="both"/>
        <w:rPr>
          <w:sz w:val="24"/>
          <w:szCs w:val="24"/>
        </w:rPr>
      </w:pPr>
      <w:r w:rsidRPr="00F162D4">
        <w:rPr>
          <w:sz w:val="24"/>
          <w:szCs w:val="24"/>
        </w:rPr>
        <w:t>h) nie posiadają zaległości w opłacaniu składek na ubezpieczenie społeczne, ubezpieczenie zdrowotne, Fundusz Pracy i Fundusz Gwarantowanych Świadczeń Pracowniczych oraz podatków i innych należności publicznoprawnych,</w:t>
      </w:r>
      <w:r w:rsidR="00EA1FAD" w:rsidRPr="00F162D4">
        <w:rPr>
          <w:sz w:val="24"/>
          <w:szCs w:val="24"/>
        </w:rPr>
        <w:t xml:space="preserve"> a w przypadku Jednostkowych Pożyczek wskazanych w pkt § 2 ust. 2 , pkt a, </w:t>
      </w:r>
      <w:proofErr w:type="spellStart"/>
      <w:r w:rsidR="00EA1FAD" w:rsidRPr="00F162D4">
        <w:rPr>
          <w:sz w:val="24"/>
          <w:szCs w:val="24"/>
        </w:rPr>
        <w:t>ppkt</w:t>
      </w:r>
      <w:proofErr w:type="spellEnd"/>
      <w:r w:rsidR="00EA1FAD" w:rsidRPr="00F162D4">
        <w:rPr>
          <w:sz w:val="24"/>
          <w:szCs w:val="24"/>
        </w:rPr>
        <w:t xml:space="preserve"> ab,  udzielanych MŚP w celu zapewnienia finansowania płynnościowego w związku z negatywnymi konsekwencjami spowodowanymi epidemią COVID-19 przed 31.12.2019 r. nie posiadali zaległości w opłacaniu składek na ubezpieczenie społeczne, ubezpieczenie zdrowotne, Fundusz Pracy i Fundusz Gwarantowanych Świadczeń Pracowniczych oraz podatków i innych należności publiczno-prawnych. </w:t>
      </w:r>
    </w:p>
    <w:p w14:paraId="1453DEBE" w14:textId="77777777" w:rsidR="00211017" w:rsidRPr="00F162D4" w:rsidRDefault="00211017" w:rsidP="00D323EF">
      <w:pPr>
        <w:adjustRightInd w:val="0"/>
        <w:spacing w:before="120" w:line="276" w:lineRule="auto"/>
        <w:ind w:left="709"/>
        <w:jc w:val="both"/>
        <w:rPr>
          <w:sz w:val="24"/>
          <w:szCs w:val="24"/>
        </w:rPr>
      </w:pPr>
      <w:r w:rsidRPr="00F162D4">
        <w:rPr>
          <w:sz w:val="24"/>
          <w:szCs w:val="24"/>
        </w:rPr>
        <w:t>i) 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00031F8C" w:rsidRPr="00F162D4">
        <w:rPr>
          <w:sz w:val="24"/>
          <w:szCs w:val="24"/>
        </w:rPr>
        <w:t>,</w:t>
      </w:r>
    </w:p>
    <w:p w14:paraId="7094D7E4" w14:textId="5A5AF566" w:rsidR="00031F8C" w:rsidRPr="00F162D4" w:rsidRDefault="00031F8C" w:rsidP="00D323EF">
      <w:pPr>
        <w:adjustRightInd w:val="0"/>
        <w:spacing w:before="120" w:line="276" w:lineRule="auto"/>
        <w:ind w:left="709"/>
        <w:jc w:val="both"/>
        <w:rPr>
          <w:sz w:val="24"/>
          <w:szCs w:val="24"/>
        </w:rPr>
      </w:pPr>
      <w:r w:rsidRPr="00F162D4">
        <w:rPr>
          <w:sz w:val="24"/>
          <w:szCs w:val="24"/>
        </w:rPr>
        <w:t xml:space="preserve">j) ich zdolności techniczne i organizacyjne odpowiadają skali i rodzajowi prowadzonej </w:t>
      </w:r>
      <w:r w:rsidR="008C15C0" w:rsidRPr="00F162D4">
        <w:rPr>
          <w:sz w:val="24"/>
          <w:szCs w:val="24"/>
        </w:rPr>
        <w:t xml:space="preserve"> </w:t>
      </w:r>
      <w:r w:rsidRPr="00F162D4">
        <w:rPr>
          <w:sz w:val="24"/>
          <w:szCs w:val="24"/>
        </w:rPr>
        <w:t xml:space="preserve">lub podejmowanej działalności, </w:t>
      </w:r>
    </w:p>
    <w:p w14:paraId="192B40DD" w14:textId="77777777" w:rsidR="00031F8C" w:rsidRPr="00F162D4" w:rsidRDefault="00031F8C" w:rsidP="00D323EF">
      <w:pPr>
        <w:adjustRightInd w:val="0"/>
        <w:spacing w:before="120" w:line="276" w:lineRule="auto"/>
        <w:ind w:left="709"/>
        <w:jc w:val="both"/>
        <w:rPr>
          <w:sz w:val="24"/>
          <w:szCs w:val="24"/>
        </w:rPr>
      </w:pPr>
      <w:r w:rsidRPr="00F162D4">
        <w:rPr>
          <w:sz w:val="24"/>
          <w:szCs w:val="24"/>
        </w:rPr>
        <w:t>k) ich system rachunkowości i księgowania jest zgodny z obowiązującymi przepisami,</w:t>
      </w:r>
    </w:p>
    <w:p w14:paraId="2B641BA7" w14:textId="63058A26" w:rsidR="00211017" w:rsidRPr="00D323EF" w:rsidRDefault="00211017" w:rsidP="00D323EF">
      <w:pPr>
        <w:adjustRightInd w:val="0"/>
        <w:spacing w:before="120" w:line="276" w:lineRule="auto"/>
        <w:jc w:val="center"/>
        <w:rPr>
          <w:b/>
          <w:sz w:val="24"/>
          <w:szCs w:val="24"/>
        </w:rPr>
      </w:pPr>
      <w:r w:rsidRPr="00D323EF">
        <w:rPr>
          <w:b/>
          <w:sz w:val="24"/>
          <w:szCs w:val="24"/>
        </w:rPr>
        <w:t>§4</w:t>
      </w:r>
    </w:p>
    <w:p w14:paraId="3A85A671" w14:textId="77777777" w:rsidR="00211017" w:rsidRPr="00D323EF" w:rsidRDefault="00031F8C" w:rsidP="00D323EF">
      <w:pPr>
        <w:adjustRightInd w:val="0"/>
        <w:spacing w:before="120" w:line="276" w:lineRule="auto"/>
        <w:jc w:val="center"/>
        <w:rPr>
          <w:b/>
          <w:sz w:val="24"/>
          <w:szCs w:val="24"/>
        </w:rPr>
      </w:pPr>
      <w:r w:rsidRPr="00D323EF">
        <w:rPr>
          <w:b/>
          <w:sz w:val="24"/>
          <w:szCs w:val="24"/>
        </w:rPr>
        <w:t>Przeznaczenie pożyczki</w:t>
      </w:r>
    </w:p>
    <w:p w14:paraId="344F0F8C" w14:textId="77777777" w:rsidR="00031F8C" w:rsidRPr="00F162D4" w:rsidRDefault="00031F8C" w:rsidP="00D323EF">
      <w:pPr>
        <w:tabs>
          <w:tab w:val="left" w:pos="567"/>
        </w:tabs>
        <w:autoSpaceDE/>
        <w:autoSpaceDN/>
        <w:spacing w:before="120" w:line="276" w:lineRule="auto"/>
        <w:contextualSpacing/>
        <w:jc w:val="both"/>
        <w:rPr>
          <w:sz w:val="24"/>
          <w:szCs w:val="24"/>
        </w:rPr>
      </w:pPr>
      <w:r w:rsidRPr="00F162D4">
        <w:rPr>
          <w:sz w:val="24"/>
          <w:szCs w:val="24"/>
        </w:rPr>
        <w:t xml:space="preserve">1) W ramach Instrumentu Finansowego Pożyczki Standardowej </w:t>
      </w:r>
      <w:r w:rsidR="00B903B1" w:rsidRPr="00F162D4">
        <w:rPr>
          <w:sz w:val="24"/>
          <w:szCs w:val="24"/>
        </w:rPr>
        <w:t>–</w:t>
      </w:r>
      <w:r w:rsidRPr="00F162D4">
        <w:rPr>
          <w:sz w:val="24"/>
          <w:szCs w:val="24"/>
        </w:rPr>
        <w:t xml:space="preserve"> Innowacyjnej</w:t>
      </w:r>
      <w:r w:rsidR="00B903B1" w:rsidRPr="00F162D4">
        <w:rPr>
          <w:sz w:val="24"/>
          <w:szCs w:val="24"/>
        </w:rPr>
        <w:t xml:space="preserve"> 1</w:t>
      </w:r>
      <w:r w:rsidRPr="00F162D4">
        <w:rPr>
          <w:sz w:val="24"/>
          <w:szCs w:val="24"/>
        </w:rPr>
        <w:t xml:space="preserve"> będą finansowane inwestycje realizowane na terenie województwa podkarpackiego polegające na wsparciu mikro, małych i średnich przedsiębiorstw, szczególnie dla projektów ukierunkowanych ogólnie na wsparcie rozwoju przedsiębiorstwa.</w:t>
      </w:r>
    </w:p>
    <w:p w14:paraId="5814472C" w14:textId="77777777" w:rsidR="00031F8C" w:rsidRPr="00F162D4" w:rsidRDefault="00031F8C" w:rsidP="00AC20D8">
      <w:pPr>
        <w:tabs>
          <w:tab w:val="left" w:pos="567"/>
        </w:tabs>
        <w:autoSpaceDE/>
        <w:autoSpaceDN/>
        <w:spacing w:before="120" w:line="276" w:lineRule="auto"/>
        <w:contextualSpacing/>
        <w:jc w:val="both"/>
        <w:rPr>
          <w:sz w:val="24"/>
          <w:szCs w:val="24"/>
        </w:rPr>
      </w:pPr>
      <w:r w:rsidRPr="00F162D4">
        <w:rPr>
          <w:sz w:val="24"/>
          <w:szCs w:val="24"/>
        </w:rPr>
        <w:t xml:space="preserve">2) W ramach Instrumentu Finansowego Pożyczka Standardowa – Innowacyjna wyróżnia się </w:t>
      </w:r>
      <w:r w:rsidRPr="00F162D4">
        <w:rPr>
          <w:sz w:val="24"/>
          <w:szCs w:val="24"/>
        </w:rPr>
        <w:lastRenderedPageBreak/>
        <w:t>dwa następujące komponenty:</w:t>
      </w:r>
    </w:p>
    <w:p w14:paraId="557894D3"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a) Komponent standardowy:</w:t>
      </w:r>
    </w:p>
    <w:p w14:paraId="0DF23779" w14:textId="77777777" w:rsidR="00A03758" w:rsidRPr="00F162D4" w:rsidRDefault="00A03758" w:rsidP="002C5F0D">
      <w:pPr>
        <w:adjustRightInd w:val="0"/>
        <w:spacing w:before="120" w:line="276" w:lineRule="auto"/>
        <w:ind w:left="284"/>
        <w:jc w:val="both"/>
        <w:rPr>
          <w:rFonts w:eastAsiaTheme="minorHAnsi"/>
          <w:sz w:val="24"/>
          <w:szCs w:val="24"/>
          <w:lang w:eastAsia="en-US"/>
        </w:rPr>
      </w:pPr>
      <w:r w:rsidRPr="00F162D4">
        <w:rPr>
          <w:sz w:val="24"/>
          <w:szCs w:val="24"/>
        </w:rPr>
        <w:t xml:space="preserve"> - z przeznaczeniem na wsparcie przedsięwzięć rozwojowych realizowanych przez MŚP;</w:t>
      </w:r>
      <w:r w:rsidRPr="00F162D4">
        <w:rPr>
          <w:rFonts w:eastAsiaTheme="minorHAnsi"/>
          <w:sz w:val="24"/>
          <w:szCs w:val="24"/>
          <w:lang w:eastAsia="en-US"/>
        </w:rPr>
        <w:t xml:space="preserve"> </w:t>
      </w:r>
    </w:p>
    <w:p w14:paraId="2046E81D" w14:textId="40C2A5AC" w:rsidR="00A03758" w:rsidRPr="00F162D4" w:rsidRDefault="00A03758" w:rsidP="002C5F0D">
      <w:pPr>
        <w:pStyle w:val="Default"/>
        <w:ind w:left="284"/>
        <w:jc w:val="both"/>
        <w:rPr>
          <w:rFonts w:eastAsiaTheme="minorHAnsi"/>
          <w:color w:val="auto"/>
          <w:lang w:eastAsia="en-US"/>
        </w:rPr>
      </w:pPr>
      <w:r w:rsidRPr="00F162D4">
        <w:rPr>
          <w:rFonts w:eastAsiaTheme="minorHAnsi"/>
          <w:color w:val="auto"/>
          <w:lang w:eastAsia="en-US"/>
        </w:rPr>
        <w:t>- z przeznaczeniem na zapewnienie płynności finansowej MŚP w związku z negatywnymi konsekwencjami spowodowanymi epidemią COVID-19 poprzez sfinansowanie kapitału obrotowego zgodnie z przepisami prawa unijnego w tym również kosztów bieżących związanych z prowadzeniem działalności gospodarczej przez MŚP, pod warunkiem, że Ostateczny Odbiorca jest w stanie wiarygodnie uzasadnić, że sytuacja społeczno-gospodarcza związana z epidemią COVID-19 w kraju lub na świecie, spowodowała pogorszenie jego sytuacji finansowej, a finansowany kapitał obrotowy wpłynie na poprawę sytuacji firmy na rynku.</w:t>
      </w:r>
      <w:r w:rsidRPr="00F162D4">
        <w:rPr>
          <w:rStyle w:val="Odwoanieprzypisudolnego"/>
          <w:rFonts w:eastAsiaTheme="minorHAnsi"/>
          <w:color w:val="auto"/>
          <w:lang w:eastAsia="en-US"/>
        </w:rPr>
        <w:footnoteReference w:id="2"/>
      </w:r>
    </w:p>
    <w:p w14:paraId="5B435B21" w14:textId="77777777" w:rsidR="00A03758" w:rsidRPr="00F162D4" w:rsidRDefault="00A03758" w:rsidP="002C5F0D">
      <w:pPr>
        <w:adjustRightInd w:val="0"/>
        <w:spacing w:before="120" w:line="276" w:lineRule="auto"/>
        <w:ind w:left="284"/>
        <w:jc w:val="both"/>
        <w:rPr>
          <w:sz w:val="24"/>
          <w:szCs w:val="24"/>
        </w:rPr>
      </w:pPr>
      <w:r w:rsidRPr="00F162D4">
        <w:rPr>
          <w:sz w:val="24"/>
          <w:szCs w:val="24"/>
        </w:rPr>
        <w:t xml:space="preserve">b) Komponent innowacyjny - z przeznaczeniem na wsparcie przedsięwzięć rozwojowych realizowanych przez MŚP w zakresie zakupu wyłącznie nowych środków trwałych wykorzystywanych w działalności gospodarczej przedsiębiorstwa. </w:t>
      </w:r>
    </w:p>
    <w:p w14:paraId="4C0948AD" w14:textId="77777777" w:rsidR="00031F8C" w:rsidRPr="00D323EF" w:rsidRDefault="00EC31D9" w:rsidP="00AC20D8">
      <w:pPr>
        <w:adjustRightInd w:val="0"/>
        <w:spacing w:before="120" w:line="276" w:lineRule="auto"/>
        <w:jc w:val="center"/>
        <w:rPr>
          <w:b/>
          <w:sz w:val="24"/>
          <w:szCs w:val="24"/>
        </w:rPr>
      </w:pPr>
      <w:r w:rsidRPr="00D323EF">
        <w:rPr>
          <w:b/>
          <w:sz w:val="24"/>
          <w:szCs w:val="24"/>
        </w:rPr>
        <w:t>§5</w:t>
      </w:r>
    </w:p>
    <w:p w14:paraId="1B35F954" w14:textId="77777777" w:rsidR="00F9389A"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Wykluczenia z finansowania</w:t>
      </w:r>
    </w:p>
    <w:p w14:paraId="00AAD540" w14:textId="77777777" w:rsidR="00413932" w:rsidRPr="00D323EF" w:rsidRDefault="00861C5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Środki z Jednostkowej Pożyczki nie mogą być przeznaczone na:</w:t>
      </w:r>
    </w:p>
    <w:p w14:paraId="34C3A189"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a) finansowanie wydatków pokrytych uprzednio ze środków EFSI, z innych funduszy, programów, środków i instrumentów Unii Europejskiej lub innych źródeł pomocy krajowej lub zagranicznej;</w:t>
      </w:r>
    </w:p>
    <w:p w14:paraId="5018E1D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b) prefinansowanie wydatków na które otrzymano dofinansowanie w formie dotacji lub pomocy zwrotnej;</w:t>
      </w:r>
    </w:p>
    <w:p w14:paraId="659C7E4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c) refinansowanie inwestycji, które w dniu podjęcia decyzji inwestycyjnej zostały fizycznie ukończone lub w pełni wdrożone;</w:t>
      </w:r>
    </w:p>
    <w:p w14:paraId="3FA586D8"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d) refinansowanie jakichkolwiek pożyczek, kredytów lub rat leasingowych;</w:t>
      </w:r>
    </w:p>
    <w:p w14:paraId="4C32DB85"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 xml:space="preserve">e) dokonanie spłaty zobowiązań publiczno-prawnych Ostatecznego Odbiorcy; </w:t>
      </w:r>
    </w:p>
    <w:p w14:paraId="561C48FE"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f) finansowanie wydatków niezwiązanych bezpośrednio z Celem Inwestycji określonym w §4;</w:t>
      </w:r>
    </w:p>
    <w:p w14:paraId="162923A6"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g) finansowanie zakupu aktywów finansowych przeznaczonych do obrotu;</w:t>
      </w:r>
    </w:p>
    <w:p w14:paraId="434955F2" w14:textId="77777777" w:rsidR="00861C52" w:rsidRPr="00D323EF" w:rsidRDefault="00861C52" w:rsidP="002C5F0D">
      <w:pPr>
        <w:adjustRightInd w:val="0"/>
        <w:spacing w:before="120" w:line="276" w:lineRule="auto"/>
        <w:ind w:left="284"/>
        <w:jc w:val="both"/>
        <w:rPr>
          <w:sz w:val="24"/>
          <w:szCs w:val="24"/>
        </w:rPr>
      </w:pPr>
      <w:r w:rsidRPr="00D323EF">
        <w:rPr>
          <w:sz w:val="24"/>
          <w:szCs w:val="24"/>
        </w:rPr>
        <w:t>h) finansowanie nieruchomości przeznaczonych do obrotu;</w:t>
      </w:r>
    </w:p>
    <w:p w14:paraId="6F72F90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 xml:space="preserve">i) finansowanie kształcenia, szkolenia, szkolenia zawodowego pracowników lub innych przedsięwzięć bezpośrednio objętych zakresem rozporządzenia Parlamentu </w:t>
      </w:r>
      <w:r w:rsidRPr="00D323EF">
        <w:rPr>
          <w:sz w:val="24"/>
          <w:szCs w:val="24"/>
        </w:rPr>
        <w:lastRenderedPageBreak/>
        <w:t>Europejskiego i Rady (UE) nr 1304/2013 w sprawie Europejskiego Funduszu Społecznego;</w:t>
      </w:r>
    </w:p>
    <w:p w14:paraId="28C98D9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j) finansowanie działalności w zakresie wytwarzania, przetwórstwa lub wprowadzania do obrotu przez producenta lub importera tytoniu i wyrobów tytoniowych;</w:t>
      </w:r>
    </w:p>
    <w:p w14:paraId="574A9FDE"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k) finansowanie działalności w zakresie produkcji lub wprowadzania do obrotu przez producenta lub importera napojów alkoholowych;</w:t>
      </w:r>
    </w:p>
    <w:p w14:paraId="64E3EDB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l) finansowanie działalności w zakresie produkcji lub wprowadzania do obrotu przez producenta lub importera treści pornograficznych;</w:t>
      </w:r>
    </w:p>
    <w:p w14:paraId="1722D50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m) finansowanie działalności w zakresie obrotu materiałami wybuchowymi, bronią i amunicją;</w:t>
      </w:r>
    </w:p>
    <w:p w14:paraId="2E524D33"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n) finansowanie działalności w zakresie gier losowych, zakładów wzajemnych, gier na automatach i gier na automatach o niskich wygranych;</w:t>
      </w:r>
    </w:p>
    <w:p w14:paraId="26685C18"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o) finansowanie działalności w zakresie produkcji lub wprowadzania do obrotu przez producenta lub importera środków odurzających, substancji psychotropowych lub prekursorów;</w:t>
      </w:r>
    </w:p>
    <w:p w14:paraId="0CA1D1E6"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p) finansowanie likwidacji lub budowy elektrowni jądrowych;</w:t>
      </w:r>
    </w:p>
    <w:p w14:paraId="36FE1B7A"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r) finansowanie inwestycji na rzecz redukcji emisji gazów cieplarnianych pochodzących z listy działań wymienionych w załączniku I do dyrektywy 2003/87/WE;</w:t>
      </w:r>
    </w:p>
    <w:p w14:paraId="4D70F6A1" w14:textId="77777777" w:rsidR="00861C52" w:rsidRPr="00D323EF" w:rsidRDefault="00861C52" w:rsidP="002C5F0D">
      <w:pPr>
        <w:adjustRightInd w:val="0"/>
        <w:spacing w:before="120" w:line="276" w:lineRule="auto"/>
        <w:ind w:left="426"/>
        <w:jc w:val="both"/>
        <w:rPr>
          <w:sz w:val="24"/>
          <w:szCs w:val="24"/>
        </w:rPr>
      </w:pPr>
      <w:r w:rsidRPr="00D323EF">
        <w:rPr>
          <w:sz w:val="24"/>
          <w:szCs w:val="24"/>
        </w:rPr>
        <w:t>s) finansowanie inwestycji w infrastrukturę portów lotniczych, chyba że są one związane z ochroną środowiska lub towarzyszą im inwestycje niezbędne do łagodzenia lub ograniczenia ich negatywnego oddziaływania na środowisko.</w:t>
      </w:r>
    </w:p>
    <w:p w14:paraId="01B25A21" w14:textId="77777777" w:rsidR="00861C52" w:rsidRPr="00D323EF" w:rsidRDefault="00861C52" w:rsidP="002C5F0D">
      <w:pPr>
        <w:adjustRightInd w:val="0"/>
        <w:spacing w:before="120" w:line="276" w:lineRule="auto"/>
        <w:ind w:left="426"/>
        <w:jc w:val="both"/>
        <w:rPr>
          <w:rStyle w:val="FontStyle27"/>
          <w:color w:val="auto"/>
          <w:sz w:val="24"/>
          <w:szCs w:val="24"/>
        </w:rPr>
      </w:pPr>
      <w:r w:rsidRPr="00D323EF">
        <w:rPr>
          <w:sz w:val="24"/>
          <w:szCs w:val="24"/>
        </w:rPr>
        <w:t>t) finansowanie sektorów wykluczonych z udzielania pomocy na podstawie Rozporządzenia Komisji (UE) nr 1407/2013 z dnia 18 grudnia 2013 r. w sprawie stosowania art. 107 i 108 Traktatu o funkcjonowaniu Unii Europejskiej do pomocy de minimis oraz w Umowie Partnerstwa.</w:t>
      </w:r>
    </w:p>
    <w:p w14:paraId="32385D16" w14:textId="77777777" w:rsidR="00861C52" w:rsidRPr="00D323EF" w:rsidRDefault="00861C52" w:rsidP="00D323EF">
      <w:pPr>
        <w:adjustRightInd w:val="0"/>
        <w:spacing w:before="120" w:line="276" w:lineRule="auto"/>
        <w:jc w:val="center"/>
        <w:rPr>
          <w:b/>
          <w:sz w:val="24"/>
          <w:szCs w:val="24"/>
        </w:rPr>
      </w:pPr>
      <w:r w:rsidRPr="00D323EF">
        <w:rPr>
          <w:b/>
          <w:sz w:val="24"/>
          <w:szCs w:val="24"/>
        </w:rPr>
        <w:t>§6</w:t>
      </w:r>
    </w:p>
    <w:p w14:paraId="3757D835" w14:textId="77777777" w:rsidR="00861C52" w:rsidRPr="00D323EF" w:rsidRDefault="00861C5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Ograniczenia w finansowaniu</w:t>
      </w:r>
    </w:p>
    <w:p w14:paraId="400E311C" w14:textId="77777777" w:rsidR="00861C52" w:rsidRPr="00F162D4" w:rsidRDefault="00861C52"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1) Finansowanie zakupu gruntów niezabudowanych i zabudowanych w ramach finansowanej inwestycji możliwe jest do wysokości 10% Jednostkowej Pożyczki udzielonej na rzecz Ostatecznego Odbiorcy.</w:t>
      </w:r>
    </w:p>
    <w:p w14:paraId="7FFE035A" w14:textId="73DFDE81" w:rsidR="00AC20D8" w:rsidRPr="00F162D4" w:rsidRDefault="00861C52" w:rsidP="00AC20D8">
      <w:pPr>
        <w:pStyle w:val="Default"/>
        <w:jc w:val="both"/>
        <w:rPr>
          <w:rStyle w:val="FontStyle27"/>
          <w:color w:val="auto"/>
          <w:sz w:val="24"/>
          <w:szCs w:val="24"/>
        </w:rPr>
      </w:pPr>
      <w:r w:rsidRPr="00F162D4">
        <w:rPr>
          <w:rStyle w:val="FontStyle27"/>
          <w:color w:val="auto"/>
          <w:sz w:val="24"/>
          <w:szCs w:val="24"/>
        </w:rPr>
        <w:t xml:space="preserve">2) Jeden Pożyczkobiorca może otrzymać w ramach przyznanego Limitu Pożyczki Standardowej - Innowacyjnej </w:t>
      </w:r>
      <w:r w:rsidR="00AC20D8" w:rsidRPr="00F162D4">
        <w:rPr>
          <w:rStyle w:val="FontStyle27"/>
          <w:color w:val="auto"/>
          <w:sz w:val="24"/>
          <w:szCs w:val="24"/>
        </w:rPr>
        <w:t>więcej niż</w:t>
      </w:r>
      <w:r w:rsidRPr="00F162D4">
        <w:rPr>
          <w:rStyle w:val="FontStyle27"/>
          <w:color w:val="auto"/>
          <w:sz w:val="24"/>
          <w:szCs w:val="24"/>
        </w:rPr>
        <w:t xml:space="preserve"> jedną Jednostkową Pożyczkę</w:t>
      </w:r>
      <w:r w:rsidR="00AC20D8" w:rsidRPr="00F162D4">
        <w:rPr>
          <w:rStyle w:val="FontStyle27"/>
          <w:color w:val="auto"/>
          <w:sz w:val="24"/>
          <w:szCs w:val="24"/>
        </w:rPr>
        <w:t xml:space="preserve">, z zastrzeżeniem, że łączna kwota wszystkich Jednostkowych Pożyczek udzielonych jednemu Ostatecznemu Odbiorcy nie przekroczy 10% wartości przyznanego Limitu Pożyczki Standardowej - Innowacyjnej, przy czym wskazany 10- proc. limit nie obowiązuje Ostatecznego Odbiorcy, któremu udzielana jest tylko jedna Jednostkowa Pożyczka. </w:t>
      </w:r>
    </w:p>
    <w:p w14:paraId="4D74ACF5" w14:textId="6E67E5EF" w:rsidR="00176B61" w:rsidRPr="00F162D4" w:rsidRDefault="00861C5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lastRenderedPageBreak/>
        <w:t>3) W ramach komponentu innowacyjnego Pożyczki Standardowo – Innowacyjnej nie jest możliwe finansowanie kapitału obrotowego.</w:t>
      </w:r>
    </w:p>
    <w:p w14:paraId="2218DE02" w14:textId="3060A151"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4) W ramach komponentu standardowego Pożyczki Standardowo-Innowacyjnej finansowanie kapitału obrotowego jest możliwe wyłącznie do wysokości 50% Jednostkowej Pożyczki, przy czym przeznaczenie kapitału obrotowego jest bezpośrednio związane z realizacją przedsięwzięcia rozwojowego, na które zostało przyznan</w:t>
      </w:r>
      <w:r w:rsidR="008211B1" w:rsidRPr="00F162D4">
        <w:rPr>
          <w:rStyle w:val="FontStyle27"/>
          <w:color w:val="auto"/>
          <w:sz w:val="24"/>
          <w:szCs w:val="24"/>
        </w:rPr>
        <w:t>e finansowanie, z zastrzeżeniem</w:t>
      </w:r>
      <w:r w:rsidRPr="00F162D4">
        <w:rPr>
          <w:rStyle w:val="FontStyle27"/>
          <w:color w:val="auto"/>
          <w:sz w:val="24"/>
          <w:szCs w:val="24"/>
        </w:rPr>
        <w:t xml:space="preserve"> §6 ust. 5. </w:t>
      </w:r>
    </w:p>
    <w:p w14:paraId="2F09C79F" w14:textId="5A552BAA" w:rsidR="00AC20D8" w:rsidRPr="00F162D4" w:rsidRDefault="00AC20D8" w:rsidP="00AC20D8">
      <w:pPr>
        <w:pStyle w:val="Style70"/>
        <w:tabs>
          <w:tab w:val="left" w:pos="259"/>
        </w:tabs>
        <w:spacing w:before="120" w:line="276" w:lineRule="auto"/>
        <w:rPr>
          <w:rStyle w:val="FontStyle27"/>
          <w:color w:val="auto"/>
          <w:sz w:val="24"/>
          <w:szCs w:val="24"/>
        </w:rPr>
      </w:pPr>
      <w:r w:rsidRPr="00F162D4">
        <w:rPr>
          <w:rStyle w:val="FontStyle27"/>
          <w:color w:val="auto"/>
          <w:sz w:val="24"/>
          <w:szCs w:val="24"/>
        </w:rPr>
        <w:t xml:space="preserve">5. Na zasadzie odstępstwa od postanowień ust. 4, finansowanie kapitału obrotowego, w tym również kosztów bieżących związanych z prowadzeniem działalności gospodarczej jest możliwe do 100% dla Jednostkowych Pożyczek wskazanych w §4 ust. 2 pkt a), z zastrzeżeniem § 5 ust. 1 pkt </w:t>
      </w:r>
      <w:r w:rsidR="00F96387" w:rsidRPr="00F162D4">
        <w:rPr>
          <w:rStyle w:val="FontStyle27"/>
          <w:color w:val="auto"/>
          <w:sz w:val="24"/>
          <w:szCs w:val="24"/>
        </w:rPr>
        <w:t xml:space="preserve">d, e) </w:t>
      </w:r>
      <w:r w:rsidRPr="00F162D4">
        <w:rPr>
          <w:rStyle w:val="FontStyle27"/>
          <w:color w:val="auto"/>
          <w:sz w:val="24"/>
          <w:szCs w:val="24"/>
        </w:rPr>
        <w:t xml:space="preserve">oraz pod warunkiem że Ostateczny Odbiorca jest w stanie wiarygodnie uzasadnić, że sytuacja społeczno-gospodarcza związana z epidemią COVID-19 w kraju lub na świecie, spowodowała pogorszenie sytuacji finansowej Ostatecznego Odbiorcy, a finansowany kapitał obrotowy wpłynie na poprawę sytuacji firmy na rynku. </w:t>
      </w:r>
    </w:p>
    <w:p w14:paraId="101C1A7C" w14:textId="77777777" w:rsidR="00861C52" w:rsidRPr="00D323EF" w:rsidRDefault="00861C52" w:rsidP="00D323EF">
      <w:pPr>
        <w:autoSpaceDE/>
        <w:autoSpaceDN/>
        <w:spacing w:before="120" w:line="276" w:lineRule="auto"/>
        <w:jc w:val="center"/>
        <w:rPr>
          <w:b/>
          <w:sz w:val="24"/>
          <w:szCs w:val="24"/>
        </w:rPr>
      </w:pPr>
      <w:r w:rsidRPr="00D323EF">
        <w:rPr>
          <w:b/>
          <w:sz w:val="24"/>
          <w:szCs w:val="24"/>
        </w:rPr>
        <w:t>§7</w:t>
      </w:r>
    </w:p>
    <w:p w14:paraId="2130B49B" w14:textId="77777777" w:rsidR="00861C52" w:rsidRPr="00D323EF" w:rsidRDefault="00173D82"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Zasady odpłatności za udzielenie Jednostkowej Pożyczki</w:t>
      </w:r>
    </w:p>
    <w:p w14:paraId="648D6291"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Pr="00F162D4">
        <w:rPr>
          <w:rStyle w:val="FontStyle27"/>
          <w:color w:val="auto"/>
          <w:sz w:val="24"/>
          <w:szCs w:val="24"/>
        </w:rPr>
        <w:t>Jednostkowe Pożyczki udzielane Ostatecznym Odbiorcom przez Pośrednika Finansowego mogą być oprocentowane:</w:t>
      </w:r>
    </w:p>
    <w:p w14:paraId="1F0B40BA" w14:textId="77777777" w:rsidR="00173D82" w:rsidRPr="00F162D4" w:rsidRDefault="00173D82" w:rsidP="00345E47">
      <w:pPr>
        <w:tabs>
          <w:tab w:val="left" w:pos="284"/>
        </w:tabs>
        <w:adjustRightInd w:val="0"/>
        <w:spacing w:before="120" w:line="276" w:lineRule="auto"/>
        <w:ind w:left="284"/>
        <w:jc w:val="both"/>
        <w:rPr>
          <w:sz w:val="24"/>
          <w:szCs w:val="24"/>
        </w:rPr>
      </w:pPr>
      <w:bookmarkStart w:id="1" w:name="_Hlk39660306"/>
      <w:r w:rsidRPr="00F162D4">
        <w:rPr>
          <w:sz w:val="24"/>
          <w:szCs w:val="24"/>
        </w:rPr>
        <w:t>a) na warunkach korzystniejszych niż rynkowe, zgodnie z zasadami udzielania pomocy de minimis, o których mowa w Rozporządzeniu Komisji (UE) nr 1407/2013 z dnia 18 grudnia 2013 r. w sprawie stosowania art. 107 i 108 Traktatu o funkcjonowaniu Unii Europejskiej do pomocy de minimis oraz Rozporządzenia Ministra Infrastruktury i</w:t>
      </w:r>
      <w:r w:rsidR="00B903B1" w:rsidRPr="00F162D4">
        <w:rPr>
          <w:sz w:val="24"/>
          <w:szCs w:val="24"/>
        </w:rPr>
        <w:t> </w:t>
      </w:r>
      <w:r w:rsidRPr="00F162D4">
        <w:rPr>
          <w:sz w:val="24"/>
          <w:szCs w:val="24"/>
        </w:rPr>
        <w:t>Rozwoju z dnia 19 marca 2015 r. w sprawie udzielania pomocy de minimis w ramach regionalnych programów operacyjnych na lata 2014–2020 (Dz.U. 2015 poz. 488 z</w:t>
      </w:r>
      <w:r w:rsidR="00B903B1" w:rsidRPr="00F162D4">
        <w:rPr>
          <w:sz w:val="24"/>
          <w:szCs w:val="24"/>
        </w:rPr>
        <w:t> </w:t>
      </w:r>
      <w:r w:rsidRPr="00F162D4">
        <w:rPr>
          <w:sz w:val="24"/>
          <w:szCs w:val="24"/>
        </w:rPr>
        <w:t xml:space="preserve">późniejszymi zmianami). W przypadku wystąpienia pomocy w formie de minimis obowiązek badania dopuszczalności pomocy, zgłaszania faktu udzielenia takiej pomocy, wydania stosownego zaświadczenia oraz składania sprawozdań z udzielonej pomocy publicznej do właściwej instytucji spoczywa na Pośredniku Finansowym, zgodnie z odpowiednimi przepisami. </w:t>
      </w:r>
    </w:p>
    <w:p w14:paraId="5D89BC9B" w14:textId="148F5EE4" w:rsidR="00155DA1" w:rsidRPr="00F162D4" w:rsidRDefault="00155DA1" w:rsidP="00155DA1">
      <w:pPr>
        <w:adjustRightInd w:val="0"/>
        <w:spacing w:before="120" w:line="276" w:lineRule="auto"/>
        <w:ind w:left="709"/>
        <w:jc w:val="both"/>
        <w:rPr>
          <w:sz w:val="24"/>
          <w:szCs w:val="24"/>
        </w:rPr>
      </w:pPr>
      <w:r w:rsidRPr="00F162D4">
        <w:rPr>
          <w:sz w:val="24"/>
          <w:szCs w:val="24"/>
        </w:rPr>
        <w:t>aa) Oprocentowanie Jednostkowej Pożyczki udzielanej na zasadach korzystniejszych niż rynkowe jest stałe w całym okresie jej obowiązywania i ustalane jest przy zastosowaniu stopy procentowej w wysokości stopy bazowej</w:t>
      </w:r>
      <w:r w:rsidRPr="00F162D4">
        <w:rPr>
          <w:b/>
          <w:bCs/>
          <w:sz w:val="24"/>
          <w:szCs w:val="24"/>
        </w:rPr>
        <w:t xml:space="preserve"> </w:t>
      </w:r>
      <w:r w:rsidRPr="00F162D4">
        <w:rPr>
          <w:sz w:val="24"/>
          <w:szCs w:val="24"/>
        </w:rPr>
        <w:t>dla pożyczek udzielanych w złotych polskich z dnia udzielenia, przy czym wysokość stopy bazowej określona jest przez Komisję Europejską zgodnie z Komunikatem w sprawie zmiany metody ustalania stóp referencyjnych i dyskontowych nr 2008/C 14/02 lub komunikatu zastępującego.</w:t>
      </w:r>
    </w:p>
    <w:p w14:paraId="7C36F390" w14:textId="2F788079" w:rsidR="00155DA1" w:rsidRPr="00F162D4" w:rsidRDefault="00155DA1" w:rsidP="00155DA1">
      <w:pPr>
        <w:adjustRightInd w:val="0"/>
        <w:spacing w:before="120" w:line="276" w:lineRule="auto"/>
        <w:ind w:left="709"/>
        <w:jc w:val="both"/>
        <w:rPr>
          <w:sz w:val="24"/>
          <w:szCs w:val="24"/>
        </w:rPr>
      </w:pPr>
      <w:r w:rsidRPr="00F162D4">
        <w:rPr>
          <w:sz w:val="24"/>
          <w:szCs w:val="24"/>
        </w:rPr>
        <w:t xml:space="preserve">ab) na zasadzie odstępstwa od postanowień </w:t>
      </w:r>
      <w:proofErr w:type="spellStart"/>
      <w:r w:rsidRPr="00F162D4">
        <w:rPr>
          <w:sz w:val="24"/>
          <w:szCs w:val="24"/>
        </w:rPr>
        <w:t>ppkt</w:t>
      </w:r>
      <w:proofErr w:type="spellEnd"/>
      <w:r w:rsidRPr="00F162D4">
        <w:rPr>
          <w:sz w:val="24"/>
          <w:szCs w:val="24"/>
        </w:rPr>
        <w:t xml:space="preserve"> aa), Jednostkowe Pożyczki udzielone do dnia 31.12.2020 r. na zasadach korzystniejszych niż rynkowe mogą być w okresie </w:t>
      </w:r>
      <w:r w:rsidRPr="00F162D4">
        <w:rPr>
          <w:sz w:val="24"/>
          <w:szCs w:val="24"/>
        </w:rPr>
        <w:lastRenderedPageBreak/>
        <w:t xml:space="preserve">ich obowiązywania ustalone w wysokości poniżej stopy bazowej, pod warunkiem że Ostateczny Odbiorca jest w stanie wiarygodnie uzasadnić, że sytuacja społeczno-gospodarcza związana z epidemią COVID-19 w kraju lub na świecie, spowodowała problemy płynnościowe w przedsiębiorstwie lub generuje ryzyko wystąpienia takich problemów w przyszłości. </w:t>
      </w:r>
    </w:p>
    <w:p w14:paraId="6C4609F1" w14:textId="77777777" w:rsidR="00173D82" w:rsidRPr="00F162D4" w:rsidRDefault="00173D82" w:rsidP="00345E47">
      <w:pPr>
        <w:adjustRightInd w:val="0"/>
        <w:spacing w:before="120" w:line="276" w:lineRule="auto"/>
        <w:ind w:left="284"/>
        <w:jc w:val="both"/>
        <w:rPr>
          <w:sz w:val="24"/>
          <w:szCs w:val="24"/>
        </w:rPr>
      </w:pPr>
      <w:r w:rsidRPr="00F162D4">
        <w:rPr>
          <w:sz w:val="24"/>
          <w:szCs w:val="24"/>
        </w:rPr>
        <w:t>b)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bookmarkEnd w:id="1"/>
    <w:p w14:paraId="55F86573" w14:textId="77777777" w:rsidR="00173D82" w:rsidRPr="00F162D4" w:rsidRDefault="00173D82" w:rsidP="00D323EF">
      <w:pPr>
        <w:pStyle w:val="Style70"/>
        <w:tabs>
          <w:tab w:val="left" w:pos="259"/>
        </w:tabs>
        <w:spacing w:before="120" w:line="276" w:lineRule="auto"/>
        <w:rPr>
          <w:rStyle w:val="FontStyle27"/>
          <w:color w:val="auto"/>
          <w:sz w:val="24"/>
          <w:szCs w:val="24"/>
        </w:rPr>
      </w:pPr>
      <w:r w:rsidRPr="00F162D4">
        <w:rPr>
          <w:rStyle w:val="FontStyle27"/>
          <w:color w:val="auto"/>
          <w:sz w:val="24"/>
          <w:szCs w:val="24"/>
        </w:rPr>
        <w:t>2) W przypadku niespełnienia przez Ostatecznego Odbiorcę jakiegokolwiek z warunków umożliwiających udzielenie pomocy de minimis finansowanie jest udzielane na zasadach rynkowych.</w:t>
      </w:r>
    </w:p>
    <w:p w14:paraId="3558D335" w14:textId="77777777" w:rsidR="00861C52" w:rsidRPr="00F162D4" w:rsidRDefault="00173D82"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 Od środków Jednostkowej Pożyczki nie pobiera się żadnych opłat i prowizji związanych z</w:t>
      </w:r>
      <w:r w:rsidR="00B903B1" w:rsidRPr="00F162D4">
        <w:rPr>
          <w:rStyle w:val="FontStyle27"/>
          <w:color w:val="auto"/>
          <w:sz w:val="24"/>
          <w:szCs w:val="24"/>
        </w:rPr>
        <w:t> </w:t>
      </w:r>
      <w:r w:rsidRPr="00F162D4">
        <w:rPr>
          <w:rStyle w:val="FontStyle27"/>
          <w:color w:val="auto"/>
          <w:sz w:val="24"/>
          <w:szCs w:val="24"/>
        </w:rPr>
        <w:t>ich udostępnieniem i obsługą. Powyższe nie dotyczy odrębnie uregulowanych czynności windykacyjnych.</w:t>
      </w:r>
    </w:p>
    <w:p w14:paraId="2BAB5758" w14:textId="77777777" w:rsidR="00173D82" w:rsidRPr="00D323EF" w:rsidRDefault="00173D82" w:rsidP="00D323EF">
      <w:pPr>
        <w:adjustRightInd w:val="0"/>
        <w:spacing w:before="120" w:line="276" w:lineRule="auto"/>
        <w:jc w:val="center"/>
        <w:rPr>
          <w:b/>
          <w:sz w:val="24"/>
          <w:szCs w:val="24"/>
        </w:rPr>
      </w:pPr>
      <w:r w:rsidRPr="00D323EF">
        <w:rPr>
          <w:b/>
          <w:sz w:val="24"/>
          <w:szCs w:val="24"/>
        </w:rPr>
        <w:t>§8</w:t>
      </w:r>
    </w:p>
    <w:p w14:paraId="6742A28F" w14:textId="77777777" w:rsidR="00202A3C" w:rsidRPr="00D323EF" w:rsidRDefault="007C5131" w:rsidP="00D323EF">
      <w:pPr>
        <w:adjustRightInd w:val="0"/>
        <w:spacing w:before="120" w:line="276" w:lineRule="auto"/>
        <w:jc w:val="center"/>
        <w:rPr>
          <w:b/>
          <w:sz w:val="24"/>
          <w:szCs w:val="24"/>
        </w:rPr>
      </w:pPr>
      <w:r w:rsidRPr="00D323EF">
        <w:rPr>
          <w:b/>
          <w:sz w:val="24"/>
          <w:szCs w:val="24"/>
        </w:rPr>
        <w:t>Pożyczki preferencyjne</w:t>
      </w:r>
    </w:p>
    <w:p w14:paraId="02632EC1"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 Jednostkowe Pożyczki Standardowe są udzielane przez Pośrednika Finansowego na warunkach korzystniejszych niż rynkowe, zgodnie z zasadami udzielania pomocy de minimis, o których mowa w rozporządzeniu Komisji (UE) nr 1407/2013 z dnia 18 grudnia 2013 r. w</w:t>
      </w:r>
      <w:r w:rsidR="00B903B1" w:rsidRPr="00D323EF">
        <w:rPr>
          <w:rStyle w:val="FontStyle27"/>
          <w:color w:val="auto"/>
          <w:sz w:val="24"/>
          <w:szCs w:val="24"/>
        </w:rPr>
        <w:t> </w:t>
      </w:r>
      <w:r w:rsidRPr="00D323EF">
        <w:rPr>
          <w:rStyle w:val="FontStyle27"/>
          <w:color w:val="auto"/>
          <w:sz w:val="24"/>
          <w:szCs w:val="24"/>
        </w:rPr>
        <w:t>sprawie stosowania art. 107 i 108 Traktatu o funkcjonowaniu Unii Europejskiej do pomocy de minimis (Dz.U. L 352, z 24.12.2013, str.1) oraz zgodnie z Rozporządzeniem Ministra Infrastruktury i Rozwoju z dnia 19 marca 2015 r. w sprawie udzielania pomocy de minimis w</w:t>
      </w:r>
      <w:r w:rsidR="00B903B1" w:rsidRPr="00D323EF">
        <w:rPr>
          <w:rStyle w:val="FontStyle27"/>
          <w:color w:val="auto"/>
          <w:sz w:val="24"/>
          <w:szCs w:val="24"/>
        </w:rPr>
        <w:t> </w:t>
      </w:r>
      <w:r w:rsidRPr="00D323EF">
        <w:rPr>
          <w:rStyle w:val="FontStyle27"/>
          <w:color w:val="auto"/>
          <w:sz w:val="24"/>
          <w:szCs w:val="24"/>
        </w:rPr>
        <w:t>ramach regionalnych programów operacyjnych na lata 2014–2020 (Dz.U. 2015 poz. 488 z</w:t>
      </w:r>
      <w:r w:rsidR="00B903B1" w:rsidRPr="00D323EF">
        <w:rPr>
          <w:rStyle w:val="FontStyle27"/>
          <w:color w:val="auto"/>
          <w:sz w:val="24"/>
          <w:szCs w:val="24"/>
        </w:rPr>
        <w:t> </w:t>
      </w:r>
      <w:r w:rsidRPr="00D323EF">
        <w:rPr>
          <w:rStyle w:val="FontStyle27"/>
          <w:color w:val="auto"/>
          <w:sz w:val="24"/>
          <w:szCs w:val="24"/>
        </w:rPr>
        <w:t>późniejszymi zmianami).</w:t>
      </w:r>
    </w:p>
    <w:p w14:paraId="32055DAF" w14:textId="77777777" w:rsidR="00C11D55" w:rsidRPr="00D323EF" w:rsidRDefault="00C11D5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W przypadku niespełnienia przez Ostatecznego Odbiorcę jakiegokolwiek z warunków umożliwiających udzielenie pomocy de minimis finansowanie jest udzielane na zasadach rynkowych.</w:t>
      </w:r>
    </w:p>
    <w:p w14:paraId="12E7C591" w14:textId="77777777" w:rsidR="004205F7" w:rsidRPr="00D323EF" w:rsidRDefault="004205F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 Pożyczki na zasadach pomocy de minimis nie mogą być udzielane:</w:t>
      </w:r>
    </w:p>
    <w:p w14:paraId="6092FEA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 xml:space="preserve">w sektorze rybołówstwa i akwakultury </w:t>
      </w:r>
      <w:r w:rsidR="00851F66" w:rsidRPr="00D323EF">
        <w:rPr>
          <w:rStyle w:val="FontStyle27"/>
          <w:color w:val="auto"/>
          <w:sz w:val="24"/>
          <w:szCs w:val="24"/>
        </w:rPr>
        <w:t xml:space="preserve">w </w:t>
      </w:r>
      <w:r w:rsidRPr="00D323EF">
        <w:rPr>
          <w:rStyle w:val="FontStyle27"/>
          <w:color w:val="auto"/>
          <w:sz w:val="24"/>
          <w:szCs w:val="24"/>
        </w:rPr>
        <w:t xml:space="preserve">rozumieniu </w:t>
      </w:r>
      <w:r w:rsidR="00851F66" w:rsidRPr="00D323EF">
        <w:rPr>
          <w:rStyle w:val="FontStyle27"/>
          <w:color w:val="auto"/>
          <w:sz w:val="24"/>
          <w:szCs w:val="24"/>
        </w:rPr>
        <w:t xml:space="preserve">Rozporządzeniu Komisji (UE) nr 717/2014 z dnia 27 czerwca 2014 r. w sprawie stosowania art. 107 i 108 Traktatu o funkcjonowaniu Unii Europejskiej do pomocy de minimis w sektorze rybołówstwa i akwakultury (Dz.U.UE.L.2014.190.45 z dnia 2014.06.28), Rozporządzeniu Komisji (UE) </w:t>
      </w:r>
      <w:r w:rsidR="00851F66" w:rsidRPr="00D323EF">
        <w:rPr>
          <w:rStyle w:val="FontStyle27"/>
          <w:color w:val="auto"/>
          <w:sz w:val="24"/>
          <w:szCs w:val="24"/>
        </w:rPr>
        <w:lastRenderedPageBreak/>
        <w:t>nr 1408/2013 z dnia 18 grudnia 2013 r. w sprawie stosowania art. 107 i 108 Traktatu o funkcjonowaniu Unii Europejskiej do pomocy de minimis w sektorze rolnym (Dz.U.UE.L.2013.352.9 z dnia 2013.12.24)</w:t>
      </w:r>
      <w:r w:rsidRPr="00D323EF">
        <w:rPr>
          <w:rStyle w:val="FontStyle27"/>
          <w:color w:val="auto"/>
          <w:sz w:val="24"/>
          <w:szCs w:val="24"/>
        </w:rPr>
        <w:t>;</w:t>
      </w:r>
    </w:p>
    <w:p w14:paraId="023F2DC0"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na działalność w zakresie produkcji podstawowej produktów rolnych wymienionych w</w:t>
      </w:r>
      <w:r w:rsidR="00B903B1" w:rsidRPr="00D323EF">
        <w:rPr>
          <w:rStyle w:val="FontStyle27"/>
          <w:color w:val="auto"/>
          <w:sz w:val="24"/>
          <w:szCs w:val="24"/>
        </w:rPr>
        <w:t> </w:t>
      </w:r>
      <w:r w:rsidRPr="00D323EF">
        <w:rPr>
          <w:rStyle w:val="FontStyle27"/>
          <w:color w:val="auto"/>
          <w:sz w:val="24"/>
          <w:szCs w:val="24"/>
        </w:rPr>
        <w:t>załączniku I do Traktatu ustanawiającego Wspólnotę Europejską;</w:t>
      </w:r>
    </w:p>
    <w:p w14:paraId="4CCAC843"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c) przedsiębiorstwom prowadzącym działalność w sektorze przetwarzania i wprowadzania do obrotu produktów rolnych wymienionych w załączniku I do Traktatu ustanawiającego Wspólnotę Europejską, jeżeli: </w:t>
      </w:r>
    </w:p>
    <w:p w14:paraId="1A717DF3"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wysokość pomocy jest ustalana na podstawie ceny lub ilości takich produktów nabytych od producentów podstawowych lub wprowadzonych na rynek przez przedsiębiorstwa objęte pomocą,</w:t>
      </w:r>
    </w:p>
    <w:p w14:paraId="0EF981F6" w14:textId="77777777" w:rsidR="004205F7" w:rsidRPr="00D323EF" w:rsidRDefault="004205F7" w:rsidP="00D323EF">
      <w:pPr>
        <w:pStyle w:val="Style70"/>
        <w:numPr>
          <w:ilvl w:val="0"/>
          <w:numId w:val="20"/>
        </w:numPr>
        <w:tabs>
          <w:tab w:val="left" w:pos="259"/>
        </w:tabs>
        <w:spacing w:before="120" w:line="276" w:lineRule="auto"/>
        <w:ind w:left="993" w:hanging="426"/>
        <w:rPr>
          <w:rStyle w:val="FontStyle27"/>
          <w:color w:val="auto"/>
          <w:sz w:val="24"/>
          <w:szCs w:val="24"/>
        </w:rPr>
      </w:pPr>
      <w:r w:rsidRPr="00D323EF">
        <w:rPr>
          <w:rStyle w:val="FontStyle27"/>
          <w:color w:val="auto"/>
          <w:sz w:val="24"/>
          <w:szCs w:val="24"/>
        </w:rPr>
        <w:t>przyznanie pomocy zależy od faktu przekazania jej w części lub w całości producentom podstawowym</w:t>
      </w:r>
    </w:p>
    <w:p w14:paraId="14FB7411"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na działalność związaną z wywozem do państw trzecich lub państw członkowskich, jeżeli jest bezpośrednio związana z ilością wywożonych produktów, tworzeniem i</w:t>
      </w:r>
      <w:r w:rsidR="00B903B1" w:rsidRPr="00D323EF">
        <w:rPr>
          <w:rStyle w:val="FontStyle27"/>
          <w:color w:val="auto"/>
          <w:sz w:val="24"/>
          <w:szCs w:val="24"/>
        </w:rPr>
        <w:t> </w:t>
      </w:r>
      <w:r w:rsidRPr="00D323EF">
        <w:rPr>
          <w:rStyle w:val="FontStyle27"/>
          <w:color w:val="auto"/>
          <w:sz w:val="24"/>
          <w:szCs w:val="24"/>
        </w:rPr>
        <w:t>funkcjonowaniem sieci dystrybucji lub innymi wydatkami bieżącymi związanymi z</w:t>
      </w:r>
      <w:r w:rsidR="00B903B1" w:rsidRPr="00D323EF">
        <w:rPr>
          <w:rStyle w:val="FontStyle27"/>
          <w:color w:val="auto"/>
          <w:sz w:val="24"/>
          <w:szCs w:val="24"/>
        </w:rPr>
        <w:t> </w:t>
      </w:r>
      <w:r w:rsidRPr="00D323EF">
        <w:rPr>
          <w:rStyle w:val="FontStyle27"/>
          <w:color w:val="auto"/>
          <w:sz w:val="24"/>
          <w:szCs w:val="24"/>
        </w:rPr>
        <w:t>działalnością wywozową, przy czym pomoc obejmująca pokrycie kosztów uczestnictwa w</w:t>
      </w:r>
      <w:r w:rsidR="00B903B1" w:rsidRPr="00D323EF">
        <w:rPr>
          <w:rStyle w:val="FontStyle27"/>
          <w:color w:val="auto"/>
          <w:sz w:val="24"/>
          <w:szCs w:val="24"/>
        </w:rPr>
        <w:t> </w:t>
      </w:r>
      <w:r w:rsidRPr="00D323EF">
        <w:rPr>
          <w:rStyle w:val="FontStyle27"/>
          <w:color w:val="auto"/>
          <w:sz w:val="24"/>
          <w:szCs w:val="24"/>
        </w:rPr>
        <w:t>targach i wystawach, badaniach lub usług doradczych z zakresu wprowadzenia nowego lub istniejącego produktu na nowy rynek nie stanowi pomocy publicznej na działalność związana z wywozem;</w:t>
      </w:r>
    </w:p>
    <w:p w14:paraId="0DA05E69"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e) uwarunkowana pierwszeństwem korzystania z towarów krajowych przed towarami  sprowadzanymi z zagranicy;</w:t>
      </w:r>
    </w:p>
    <w:p w14:paraId="5C529864"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udzielana jednemu przedsiębiorstwu prowadzącemu działalność zarobkową w zakresie drogowego transportu towarów na nabycie pojazdów przeznaczonych do takiego transportu;</w:t>
      </w:r>
    </w:p>
    <w:p w14:paraId="67AD21A5"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jednemu przedsiębiorstwu, które w bieżącym roku podatkowym oraz w dwóch poprzedzających go latach podatkowych otrzymało pomoc de minimis z różnych źródeł, bez względu na formę i cel pomocy de minimis, której wartość brutto łącznie z pomocą, o którą się ubiega, przekracza równowartość w złotych kwoty 200 000 euro, a w przypadku jednego przedsiębiorstwa prowadzącego działalność zarobkową w zakresie transportu drogowego towarów -równowartość w złotych kwoty 100 000 euro, obliczonych według średniego kursu Narodowego Banku Polskiego obowiązującego w dniu udzielenia pomocy;</w:t>
      </w:r>
    </w:p>
    <w:p w14:paraId="77F0B7AA"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w:t>
      </w:r>
      <w:r w:rsidRPr="00D323EF">
        <w:rPr>
          <w:rStyle w:val="FontStyle27"/>
          <w:color w:val="auto"/>
          <w:sz w:val="24"/>
          <w:szCs w:val="24"/>
        </w:rPr>
        <w:lastRenderedPageBreak/>
        <w:t>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p w14:paraId="68C2F735"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4) Udzielanie pożyczek następuje zgodnie z zasadami określonymi w ustawie z dnia 30 kwietnia 2004r. „ O postępowaniu w sprawach dotyczących pomocy publicznej  (Dz. U. z</w:t>
      </w:r>
      <w:r w:rsidR="00B903B1" w:rsidRPr="00D323EF">
        <w:rPr>
          <w:rStyle w:val="FontStyle27"/>
          <w:color w:val="auto"/>
          <w:sz w:val="24"/>
          <w:szCs w:val="24"/>
        </w:rPr>
        <w:t> </w:t>
      </w:r>
      <w:r w:rsidRPr="00D323EF">
        <w:rPr>
          <w:rStyle w:val="FontStyle27"/>
          <w:color w:val="auto"/>
          <w:sz w:val="24"/>
          <w:szCs w:val="24"/>
        </w:rPr>
        <w:t>201</w:t>
      </w:r>
      <w:r w:rsidR="00851F66" w:rsidRPr="00D323EF">
        <w:rPr>
          <w:rStyle w:val="FontStyle27"/>
          <w:color w:val="auto"/>
          <w:sz w:val="24"/>
          <w:szCs w:val="24"/>
        </w:rPr>
        <w:t>8</w:t>
      </w:r>
      <w:r w:rsidRPr="00D323EF">
        <w:rPr>
          <w:rStyle w:val="FontStyle27"/>
          <w:color w:val="auto"/>
          <w:sz w:val="24"/>
          <w:szCs w:val="24"/>
        </w:rPr>
        <w:t xml:space="preserve"> r.</w:t>
      </w:r>
      <w:r w:rsidR="00851F66" w:rsidRPr="00D323EF">
        <w:rPr>
          <w:rStyle w:val="FontStyle27"/>
          <w:color w:val="auto"/>
          <w:sz w:val="24"/>
          <w:szCs w:val="24"/>
        </w:rPr>
        <w:t xml:space="preserve"> </w:t>
      </w:r>
      <w:r w:rsidRPr="00D323EF">
        <w:rPr>
          <w:rStyle w:val="FontStyle27"/>
          <w:color w:val="auto"/>
          <w:sz w:val="24"/>
          <w:szCs w:val="24"/>
        </w:rPr>
        <w:t>poz.</w:t>
      </w:r>
      <w:r w:rsidR="00851F66" w:rsidRPr="00D323EF">
        <w:rPr>
          <w:rStyle w:val="FontStyle27"/>
          <w:color w:val="auto"/>
          <w:sz w:val="24"/>
          <w:szCs w:val="24"/>
        </w:rPr>
        <w:t xml:space="preserve"> 362</w:t>
      </w:r>
      <w:r w:rsidRPr="00D323EF">
        <w:rPr>
          <w:rStyle w:val="FontStyle27"/>
          <w:color w:val="auto"/>
          <w:sz w:val="24"/>
          <w:szCs w:val="24"/>
        </w:rPr>
        <w:t xml:space="preserve"> z pó</w:t>
      </w:r>
      <w:r w:rsidR="00851F66" w:rsidRPr="00D323EF">
        <w:rPr>
          <w:rStyle w:val="FontStyle27"/>
          <w:color w:val="auto"/>
          <w:sz w:val="24"/>
          <w:szCs w:val="24"/>
        </w:rPr>
        <w:t>źn</w:t>
      </w:r>
      <w:r w:rsidRPr="00D323EF">
        <w:rPr>
          <w:rStyle w:val="FontStyle27"/>
          <w:color w:val="auto"/>
          <w:sz w:val="24"/>
          <w:szCs w:val="24"/>
        </w:rPr>
        <w:t>. zm.)</w:t>
      </w:r>
    </w:p>
    <w:p w14:paraId="1A928F3D" w14:textId="77777777" w:rsidR="004205F7" w:rsidRPr="00D323EF" w:rsidRDefault="004205F7"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5) Wartość indywidualnej pomocy de minimis udzielonej w formie Jednostkowej Pożyczki wyrażona jest za pomocą ekwiwalentu dotacji brutto, zgodnie z art. 4 ust. 3 lit. b) i c) Rozporządzenia 1407/2013. Wartość pomocy de minimis udzielonej Ostatecznemu Beneficjentowi nie może przekroczyć wartości obliczonej zgodnie z art. 2 ust. 2 oraz art. 3 ust. 2-9 Rozporządzenia 1407/2013. </w:t>
      </w:r>
    </w:p>
    <w:p w14:paraId="038DC89E" w14:textId="77777777" w:rsidR="004205F7"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 xml:space="preserve">6) </w:t>
      </w:r>
      <w:r w:rsidR="004205F7" w:rsidRPr="00D323EF">
        <w:rPr>
          <w:rStyle w:val="FontStyle27"/>
          <w:color w:val="auto"/>
          <w:sz w:val="24"/>
          <w:szCs w:val="24"/>
        </w:rPr>
        <w:t>Pomoc de minimis udzielona Ostatecznemu Beneficjentowi podlega kumulacji zgodnie z</w:t>
      </w:r>
      <w:r w:rsidR="00B903B1" w:rsidRPr="00D323EF">
        <w:rPr>
          <w:rStyle w:val="FontStyle27"/>
          <w:color w:val="auto"/>
          <w:sz w:val="24"/>
          <w:szCs w:val="24"/>
        </w:rPr>
        <w:t> </w:t>
      </w:r>
      <w:r w:rsidR="004205F7" w:rsidRPr="00D323EF">
        <w:rPr>
          <w:rStyle w:val="FontStyle27"/>
          <w:color w:val="auto"/>
          <w:sz w:val="24"/>
          <w:szCs w:val="24"/>
        </w:rPr>
        <w:t>zasadami określonymi w art. 5 Rozporządzenia 1407/2013.</w:t>
      </w:r>
    </w:p>
    <w:p w14:paraId="71560460"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7) Pomoc de minimis udzielana jest na wniosek Pożyczkobiorcy na podstawie Umowy Inwestycyjnej.</w:t>
      </w:r>
    </w:p>
    <w:p w14:paraId="0BF2D2CF"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8) Pomoc de minimis udzielana jest przez Pośrednika Finansowego, który ma obowiązek:</w:t>
      </w:r>
    </w:p>
    <w:p w14:paraId="7D8E1375"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badania dopuszczalności udzielenia pomocy de minimis;</w:t>
      </w:r>
    </w:p>
    <w:p w14:paraId="4E8D5B8D"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poinformowania Wnioskodawcy starające</w:t>
      </w:r>
      <w:r w:rsidR="00851F66" w:rsidRPr="00D323EF">
        <w:rPr>
          <w:rStyle w:val="FontStyle27"/>
          <w:color w:val="auto"/>
          <w:sz w:val="24"/>
          <w:szCs w:val="24"/>
        </w:rPr>
        <w:t>go</w:t>
      </w:r>
      <w:r w:rsidRPr="00D323EF">
        <w:rPr>
          <w:rStyle w:val="FontStyle27"/>
          <w:color w:val="auto"/>
          <w:sz w:val="24"/>
          <w:szCs w:val="24"/>
        </w:rPr>
        <w:t xml:space="preserve"> się o udzielenie wsparcia o zamiarze udzielenia pomocy de minimis, zgodnie z przepisami art. 6 ust. 1 Rozporządzenia 1407/2013 oraz Rozporządzeniem Ministra Infrastruktury i Rozwoju z dnia 19 marca 2015 r. w sprawie udzielania pomocy de minimis w ramach regionalnych programów operacyjnych na lata 2014–2020 (Dz.U. 2015 poz. 488 z późniejszymi zmianami</w:t>
      </w:r>
      <w:r w:rsidR="00AA1558" w:rsidRPr="00D323EF">
        <w:rPr>
          <w:rStyle w:val="FontStyle27"/>
          <w:color w:val="auto"/>
          <w:sz w:val="24"/>
          <w:szCs w:val="24"/>
        </w:rPr>
        <w:t>)</w:t>
      </w:r>
      <w:r w:rsidRPr="00D323EF">
        <w:rPr>
          <w:rStyle w:val="FontStyle27"/>
          <w:color w:val="auto"/>
          <w:sz w:val="24"/>
          <w:szCs w:val="24"/>
        </w:rPr>
        <w:t>;</w:t>
      </w:r>
    </w:p>
    <w:p w14:paraId="1FFE075E" w14:textId="77777777" w:rsidR="005847F5" w:rsidRPr="00D323EF" w:rsidRDefault="005847F5"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wydania Ostatecznemu Beneficjentowi zaświadczenia o udzieleniu pomocy de minimis, zgodnie z zasadami określonymi w przepisach Rozporządzenia Rady Ministrów z dnia 20 marca 2007 r. w sprawie zaświadczeń o pomocy de minimis i pomocy de minimis w</w:t>
      </w:r>
      <w:r w:rsidR="00B903B1" w:rsidRPr="00D323EF">
        <w:rPr>
          <w:rStyle w:val="FontStyle27"/>
          <w:color w:val="auto"/>
          <w:sz w:val="24"/>
          <w:szCs w:val="24"/>
        </w:rPr>
        <w:t> </w:t>
      </w:r>
      <w:r w:rsidRPr="00D323EF">
        <w:rPr>
          <w:rStyle w:val="FontStyle27"/>
          <w:color w:val="auto"/>
          <w:sz w:val="24"/>
          <w:szCs w:val="24"/>
        </w:rPr>
        <w:t>rolnictwie i rybołówstwie</w:t>
      </w:r>
      <w:r w:rsidR="00851F66" w:rsidRPr="00D323EF">
        <w:rPr>
          <w:rStyle w:val="FontStyle27"/>
          <w:color w:val="auto"/>
          <w:sz w:val="24"/>
          <w:szCs w:val="24"/>
        </w:rPr>
        <w:t xml:space="preserve"> (Dz. U. z 2018 r. poz. 350 z późn. zm.)</w:t>
      </w:r>
      <w:r w:rsidRPr="00D323EF">
        <w:rPr>
          <w:rStyle w:val="FontStyle27"/>
          <w:color w:val="auto"/>
          <w:sz w:val="24"/>
          <w:szCs w:val="24"/>
        </w:rPr>
        <w:t xml:space="preserve">, </w:t>
      </w:r>
    </w:p>
    <w:p w14:paraId="6F6D5E23" w14:textId="77777777" w:rsidR="00851F66" w:rsidRPr="00D323EF" w:rsidRDefault="005847F5" w:rsidP="00D323EF">
      <w:pPr>
        <w:pStyle w:val="Style70"/>
        <w:tabs>
          <w:tab w:val="left" w:pos="259"/>
        </w:tabs>
        <w:spacing w:before="120" w:line="276" w:lineRule="auto"/>
        <w:ind w:left="259" w:hanging="259"/>
        <w:rPr>
          <w:rFonts w:ascii="Times New Roman" w:hAnsi="Times New Roman"/>
        </w:rPr>
      </w:pPr>
      <w:r w:rsidRPr="00D323EF">
        <w:rPr>
          <w:rStyle w:val="FontStyle27"/>
          <w:color w:val="auto"/>
          <w:sz w:val="24"/>
          <w:szCs w:val="24"/>
        </w:rPr>
        <w:tab/>
        <w:t>d)</w:t>
      </w:r>
      <w:r w:rsidRPr="00D323EF">
        <w:rPr>
          <w:rStyle w:val="FontStyle27"/>
          <w:color w:val="auto"/>
          <w:sz w:val="24"/>
          <w:szCs w:val="24"/>
        </w:rPr>
        <w:tab/>
        <w:t>zgłoszenie udzielenia pomocy oraz składania sprawozdań o udzielonej pomocy publicznej Prezesowi Urzędu Ochrony Konkurencji i Konsumentów zgodnie z przepisami Rozporządzenia Rady Ministrów z dnia 7 sierpnia 2008 r. w sprawie sprawozdań o</w:t>
      </w:r>
      <w:r w:rsidR="00B903B1" w:rsidRPr="00D323EF">
        <w:rPr>
          <w:rStyle w:val="FontStyle27"/>
          <w:color w:val="auto"/>
          <w:sz w:val="24"/>
          <w:szCs w:val="24"/>
        </w:rPr>
        <w:t> </w:t>
      </w:r>
      <w:r w:rsidRPr="00D323EF">
        <w:rPr>
          <w:rStyle w:val="FontStyle27"/>
          <w:color w:val="auto"/>
          <w:sz w:val="24"/>
          <w:szCs w:val="24"/>
        </w:rPr>
        <w:t>udzielonej pomocy publicznej, informacji o nieudzieleniu takiej pomocy oraz sprawozdań o zaległościach przedsiębiorców we wpłatach świadczeń należnych na rzecz sektora finansów publicznych</w:t>
      </w:r>
      <w:r w:rsidR="00851F66" w:rsidRPr="00D323EF">
        <w:rPr>
          <w:rStyle w:val="FontStyle27"/>
          <w:color w:val="auto"/>
          <w:sz w:val="24"/>
          <w:szCs w:val="24"/>
        </w:rPr>
        <w:t xml:space="preserve"> (Dz. U. z 2016 r. poz. 1871 z późn. zm.), </w:t>
      </w:r>
      <w:r w:rsidRPr="00D323EF">
        <w:rPr>
          <w:rStyle w:val="FontStyle27"/>
          <w:color w:val="auto"/>
          <w:sz w:val="24"/>
          <w:szCs w:val="24"/>
        </w:rPr>
        <w:t xml:space="preserve"> oraz Rozporządzenia Rady Ministrów z dnia 23 grudnia 2009 r. w</w:t>
      </w:r>
      <w:r w:rsidR="00B903B1" w:rsidRPr="00D323EF">
        <w:rPr>
          <w:rStyle w:val="FontStyle27"/>
          <w:color w:val="auto"/>
          <w:sz w:val="24"/>
          <w:szCs w:val="24"/>
        </w:rPr>
        <w:t> </w:t>
      </w:r>
      <w:r w:rsidRPr="00D323EF">
        <w:rPr>
          <w:rStyle w:val="FontStyle27"/>
          <w:color w:val="auto"/>
          <w:sz w:val="24"/>
          <w:szCs w:val="24"/>
        </w:rPr>
        <w:t>sprawie przekazywania sprawozdań o udzielonej pomocy publicznej i informacji o</w:t>
      </w:r>
      <w:r w:rsidR="00B903B1" w:rsidRPr="00D323EF">
        <w:rPr>
          <w:rStyle w:val="FontStyle27"/>
          <w:color w:val="auto"/>
          <w:sz w:val="24"/>
          <w:szCs w:val="24"/>
        </w:rPr>
        <w:t> </w:t>
      </w:r>
      <w:r w:rsidRPr="00D323EF">
        <w:rPr>
          <w:rStyle w:val="FontStyle27"/>
          <w:color w:val="auto"/>
          <w:sz w:val="24"/>
          <w:szCs w:val="24"/>
        </w:rPr>
        <w:t>nieudzieleniu takiej pomocy z wykorzystaniem aplikacji SHRIMP</w:t>
      </w:r>
      <w:r w:rsidR="00851F66" w:rsidRPr="00D323EF">
        <w:rPr>
          <w:rStyle w:val="FontStyle27"/>
          <w:color w:val="auto"/>
          <w:sz w:val="24"/>
          <w:szCs w:val="24"/>
        </w:rPr>
        <w:t>(Dz. U. z 2018 r. poz. 712 z późn. zm.)</w:t>
      </w:r>
      <w:r w:rsidRPr="00D323EF">
        <w:rPr>
          <w:rStyle w:val="FontStyle27"/>
          <w:color w:val="auto"/>
          <w:sz w:val="24"/>
          <w:szCs w:val="24"/>
        </w:rPr>
        <w:t>.</w:t>
      </w:r>
    </w:p>
    <w:p w14:paraId="51C15F5F" w14:textId="77777777" w:rsidR="00202A3C" w:rsidRPr="00D323EF" w:rsidRDefault="00202A3C" w:rsidP="00D323EF">
      <w:pPr>
        <w:adjustRightInd w:val="0"/>
        <w:spacing w:before="120" w:line="276" w:lineRule="auto"/>
        <w:jc w:val="center"/>
        <w:rPr>
          <w:b/>
          <w:sz w:val="24"/>
          <w:szCs w:val="24"/>
        </w:rPr>
      </w:pPr>
      <w:r w:rsidRPr="00D323EF">
        <w:rPr>
          <w:b/>
          <w:sz w:val="24"/>
          <w:szCs w:val="24"/>
        </w:rPr>
        <w:lastRenderedPageBreak/>
        <w:t>§9</w:t>
      </w:r>
    </w:p>
    <w:p w14:paraId="0274A6B1" w14:textId="77777777" w:rsidR="00173D82" w:rsidRPr="00D323EF" w:rsidRDefault="00173D82" w:rsidP="00D323EF">
      <w:pPr>
        <w:adjustRightInd w:val="0"/>
        <w:spacing w:before="120" w:line="276" w:lineRule="auto"/>
        <w:jc w:val="center"/>
        <w:rPr>
          <w:b/>
          <w:sz w:val="24"/>
          <w:szCs w:val="24"/>
        </w:rPr>
      </w:pPr>
      <w:r w:rsidRPr="00D323EF">
        <w:rPr>
          <w:b/>
          <w:sz w:val="24"/>
          <w:szCs w:val="24"/>
        </w:rPr>
        <w:t xml:space="preserve">Ramy organizacyjne Funduszu Pożyczkowego oraz podstawowe procedury </w:t>
      </w:r>
    </w:p>
    <w:p w14:paraId="502B8C59"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Zarząd Funduszem sprawuje Rzeszowska Agencja Rozwoju Regionalnego S.A</w:t>
      </w:r>
      <w:r w:rsidR="009F0624" w:rsidRPr="00D323EF">
        <w:rPr>
          <w:rStyle w:val="FontStyle27"/>
          <w:color w:val="auto"/>
          <w:sz w:val="24"/>
          <w:szCs w:val="24"/>
        </w:rPr>
        <w:t>.</w:t>
      </w:r>
    </w:p>
    <w:p w14:paraId="31B4071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 xml:space="preserve">Przy RARR S.A. zostanie utworzona </w:t>
      </w:r>
      <w:r w:rsidR="009F0624" w:rsidRPr="00D323EF">
        <w:rPr>
          <w:rStyle w:val="FontStyle27"/>
          <w:color w:val="auto"/>
          <w:sz w:val="24"/>
          <w:szCs w:val="24"/>
        </w:rPr>
        <w:t xml:space="preserve">Komisja Oceny Wniosków </w:t>
      </w:r>
      <w:r w:rsidRPr="00D323EF">
        <w:rPr>
          <w:rStyle w:val="FontStyle27"/>
          <w:color w:val="auto"/>
          <w:sz w:val="24"/>
          <w:szCs w:val="24"/>
        </w:rPr>
        <w:t>w składzie 7 pracowników RARR S.A.</w:t>
      </w:r>
    </w:p>
    <w:p w14:paraId="62806574"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Pr="00D323EF">
        <w:rPr>
          <w:rStyle w:val="FontStyle27"/>
          <w:color w:val="auto"/>
          <w:sz w:val="24"/>
          <w:szCs w:val="24"/>
        </w:rPr>
        <w:tab/>
        <w:t xml:space="preserve">Członków </w:t>
      </w:r>
      <w:r w:rsidR="009F0624" w:rsidRPr="00D323EF">
        <w:rPr>
          <w:rStyle w:val="FontStyle27"/>
          <w:color w:val="auto"/>
          <w:sz w:val="24"/>
          <w:szCs w:val="24"/>
        </w:rPr>
        <w:t xml:space="preserve">Komisji Oceny Wniosków </w:t>
      </w:r>
      <w:r w:rsidRPr="00D323EF">
        <w:rPr>
          <w:rStyle w:val="FontStyle27"/>
          <w:color w:val="auto"/>
          <w:sz w:val="24"/>
          <w:szCs w:val="24"/>
        </w:rPr>
        <w:t>powołuje Zarząd RARR S.A., na cały okres realizacji Funduszu.</w:t>
      </w:r>
    </w:p>
    <w:p w14:paraId="72C0EF26"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Pr="00D323EF">
        <w:rPr>
          <w:rStyle w:val="FontStyle27"/>
          <w:color w:val="auto"/>
          <w:sz w:val="24"/>
          <w:szCs w:val="24"/>
        </w:rPr>
        <w:tab/>
        <w:t xml:space="preserve">W uzasadnionych przypadkach Zarząd RARR S.A. może przed upływem okresu, o którym mowa wyżej odwołać wszystkich lub niektórych członków </w:t>
      </w:r>
      <w:r w:rsidR="009F0624" w:rsidRPr="00D323EF">
        <w:rPr>
          <w:rStyle w:val="FontStyle27"/>
          <w:color w:val="auto"/>
          <w:sz w:val="24"/>
          <w:szCs w:val="24"/>
        </w:rPr>
        <w:t>Komisji</w:t>
      </w:r>
      <w:r w:rsidRPr="00D323EF">
        <w:rPr>
          <w:rStyle w:val="FontStyle27"/>
          <w:color w:val="auto"/>
          <w:sz w:val="24"/>
          <w:szCs w:val="24"/>
        </w:rPr>
        <w:t xml:space="preserve"> i na ich miejsce powołać inne osoby.</w:t>
      </w:r>
    </w:p>
    <w:p w14:paraId="6EA3871A"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r>
      <w:r w:rsidR="009F0624" w:rsidRPr="00D323EF">
        <w:rPr>
          <w:rStyle w:val="FontStyle27"/>
          <w:color w:val="auto"/>
          <w:sz w:val="24"/>
          <w:szCs w:val="24"/>
        </w:rPr>
        <w:t>Komisja Oceny Wniosków</w:t>
      </w:r>
      <w:r w:rsidRPr="00D323EF">
        <w:rPr>
          <w:rStyle w:val="FontStyle27"/>
          <w:color w:val="auto"/>
          <w:sz w:val="24"/>
          <w:szCs w:val="24"/>
        </w:rPr>
        <w:t xml:space="preserve"> jest wewnętrznym organem RARR S.A. przyznającym pożyczki.</w:t>
      </w:r>
    </w:p>
    <w:p w14:paraId="1282EBDB" w14:textId="77777777" w:rsidR="00A6028D" w:rsidRPr="00D323EF" w:rsidRDefault="00A6028D"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w:t>
      </w:r>
      <w:r w:rsidRPr="00D323EF">
        <w:rPr>
          <w:rStyle w:val="FontStyle27"/>
          <w:color w:val="auto"/>
          <w:sz w:val="24"/>
          <w:szCs w:val="24"/>
        </w:rPr>
        <w:tab/>
        <w:t>Decyzja o przyznaniu bądź nie przyznaniu pożyczki jest podejmowana w oparciu o karty do głosowania</w:t>
      </w:r>
      <w:r w:rsidR="007C5131" w:rsidRPr="00D323EF">
        <w:rPr>
          <w:rStyle w:val="FontStyle27"/>
          <w:color w:val="auto"/>
          <w:sz w:val="24"/>
          <w:szCs w:val="24"/>
        </w:rPr>
        <w:t xml:space="preserve"> (Wzór karty do głosowania stanowi załącznik nr 4 do niniejszego Regulaminu)</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 xml:space="preserve"> biorących udział w posiedzeniu zwykłą większością głosów.</w:t>
      </w:r>
    </w:p>
    <w:p w14:paraId="439EEA54" w14:textId="77777777" w:rsidR="00173D82" w:rsidRPr="00D323EF" w:rsidRDefault="00A6028D"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 xml:space="preserve">Posiedzenia </w:t>
      </w:r>
      <w:r w:rsidR="009F0624" w:rsidRPr="00D323EF">
        <w:rPr>
          <w:rStyle w:val="FontStyle27"/>
          <w:color w:val="auto"/>
          <w:sz w:val="24"/>
          <w:szCs w:val="24"/>
        </w:rPr>
        <w:t>Komisji Oceny Wniosków</w:t>
      </w:r>
      <w:r w:rsidRPr="00D323EF">
        <w:rPr>
          <w:rStyle w:val="FontStyle27"/>
          <w:color w:val="auto"/>
          <w:sz w:val="24"/>
          <w:szCs w:val="24"/>
        </w:rPr>
        <w:t xml:space="preserve"> są wiążące pod warunkiem uczestnictwa co najmniej </w:t>
      </w:r>
      <w:r w:rsidR="001B4788" w:rsidRPr="00D323EF">
        <w:rPr>
          <w:rStyle w:val="FontStyle27"/>
          <w:color w:val="auto"/>
          <w:sz w:val="24"/>
          <w:szCs w:val="24"/>
        </w:rPr>
        <w:t>4</w:t>
      </w:r>
      <w:r w:rsidRPr="00D323EF">
        <w:rPr>
          <w:rStyle w:val="FontStyle27"/>
          <w:color w:val="auto"/>
          <w:sz w:val="24"/>
          <w:szCs w:val="24"/>
        </w:rPr>
        <w:t xml:space="preserve"> członków </w:t>
      </w:r>
      <w:r w:rsidR="009F0624" w:rsidRPr="00D323EF">
        <w:rPr>
          <w:rStyle w:val="FontStyle27"/>
          <w:color w:val="auto"/>
          <w:sz w:val="24"/>
          <w:szCs w:val="24"/>
        </w:rPr>
        <w:t>Komisji Oceny Wniosków</w:t>
      </w:r>
      <w:r w:rsidRPr="00D323EF">
        <w:rPr>
          <w:rStyle w:val="FontStyle27"/>
          <w:color w:val="auto"/>
          <w:sz w:val="24"/>
          <w:szCs w:val="24"/>
        </w:rPr>
        <w:t>.</w:t>
      </w:r>
    </w:p>
    <w:p w14:paraId="42907414"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 Rzeszowska Agencja Rozwoju Regionalnego S.A.:</w:t>
      </w:r>
    </w:p>
    <w:p w14:paraId="3AC1FBC2"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przyjmuje od Wnioskodawcy wniosek o pożyczkę;</w:t>
      </w:r>
    </w:p>
    <w:p w14:paraId="3EE408CF" w14:textId="77777777" w:rsidR="009F0624" w:rsidRPr="00D323EF" w:rsidRDefault="009F0624" w:rsidP="00D323EF">
      <w:pPr>
        <w:pStyle w:val="Style70"/>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r>
      <w:r w:rsidR="001B4788" w:rsidRPr="00D323EF">
        <w:rPr>
          <w:rStyle w:val="FontStyle27"/>
          <w:color w:val="auto"/>
          <w:sz w:val="24"/>
          <w:szCs w:val="24"/>
        </w:rPr>
        <w:t>dokonuje analizy formalno-prawnej oraz merytorycznej złożonych wniosków</w:t>
      </w:r>
      <w:r w:rsidR="007C5131" w:rsidRPr="00D323EF">
        <w:rPr>
          <w:rStyle w:val="FontStyle27"/>
          <w:color w:val="auto"/>
          <w:sz w:val="24"/>
          <w:szCs w:val="24"/>
        </w:rPr>
        <w:t xml:space="preserve"> (Wzór karty oceny Wniosku stanowi załącznik nr 3 do niniejszego Regulaminu)</w:t>
      </w:r>
      <w:r w:rsidR="001B4788" w:rsidRPr="00D323EF">
        <w:rPr>
          <w:rStyle w:val="FontStyle27"/>
          <w:color w:val="auto"/>
          <w:sz w:val="24"/>
          <w:szCs w:val="24"/>
        </w:rPr>
        <w:t>;</w:t>
      </w:r>
    </w:p>
    <w:p w14:paraId="4D32C40A" w14:textId="77777777" w:rsidR="009F0624" w:rsidRPr="00D323EF" w:rsidRDefault="009F0624"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ocenia sytuację finansową Wnioskodawcy wydając swoją opinię;</w:t>
      </w:r>
    </w:p>
    <w:p w14:paraId="2F97A17B"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    podejmuje decyzję o przyznaniu bądź odmowie przyznania Jednostkowej Pożyczki;</w:t>
      </w:r>
    </w:p>
    <w:p w14:paraId="671AAA19" w14:textId="77777777" w:rsidR="009F0624" w:rsidRPr="00D323EF" w:rsidRDefault="009F0624"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e)</w:t>
      </w:r>
      <w:r w:rsidRPr="00D323EF">
        <w:rPr>
          <w:rStyle w:val="FontStyle27"/>
          <w:color w:val="auto"/>
          <w:sz w:val="24"/>
          <w:szCs w:val="24"/>
        </w:rPr>
        <w:tab/>
        <w:t>wypłaca pożyczkę zgodnie z zasadami określonymi w regulaminie i w umowie zawartej z Pożyczkobiorcą</w:t>
      </w:r>
      <w:r w:rsidR="001B4788" w:rsidRPr="00D323EF">
        <w:rPr>
          <w:rStyle w:val="FontStyle27"/>
          <w:color w:val="auto"/>
          <w:sz w:val="24"/>
          <w:szCs w:val="24"/>
        </w:rPr>
        <w:t>;</w:t>
      </w:r>
    </w:p>
    <w:p w14:paraId="04FC66B0" w14:textId="77777777" w:rsidR="00893173" w:rsidRPr="00D323EF" w:rsidRDefault="001B4788" w:rsidP="00D323EF">
      <w:pPr>
        <w:pStyle w:val="Style70"/>
        <w:widowControl/>
        <w:tabs>
          <w:tab w:val="left" w:pos="259"/>
        </w:tabs>
        <w:spacing w:before="120" w:line="276" w:lineRule="auto"/>
        <w:ind w:left="705" w:hanging="705"/>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t>realizacja działań w zakresie monitoringu, kontroli i audytu udzielonych Jednostkowych Pożyczek.</w:t>
      </w:r>
    </w:p>
    <w:p w14:paraId="61FC2D1A" w14:textId="77777777" w:rsidR="001B4788" w:rsidRPr="00D323EF" w:rsidRDefault="001B4788" w:rsidP="00D323EF">
      <w:pPr>
        <w:adjustRightInd w:val="0"/>
        <w:spacing w:before="120" w:line="276" w:lineRule="auto"/>
        <w:jc w:val="center"/>
        <w:rPr>
          <w:b/>
          <w:sz w:val="24"/>
          <w:szCs w:val="24"/>
        </w:rPr>
      </w:pPr>
      <w:r w:rsidRPr="00D323EF">
        <w:rPr>
          <w:b/>
          <w:sz w:val="24"/>
          <w:szCs w:val="24"/>
        </w:rPr>
        <w:t>§</w:t>
      </w:r>
      <w:r w:rsidR="00202A3C" w:rsidRPr="00D323EF">
        <w:rPr>
          <w:b/>
          <w:sz w:val="24"/>
          <w:szCs w:val="24"/>
        </w:rPr>
        <w:t>10</w:t>
      </w:r>
    </w:p>
    <w:p w14:paraId="225B1D02" w14:textId="77777777" w:rsidR="001B4788" w:rsidRPr="00D323EF" w:rsidRDefault="001B4788"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Procedura ubiegania się o Jednostkową Pożyczkę</w:t>
      </w:r>
    </w:p>
    <w:p w14:paraId="1C74920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271D31" w:rsidRPr="00D323EF">
        <w:rPr>
          <w:rStyle w:val="FontStyle27"/>
          <w:color w:val="auto"/>
          <w:sz w:val="24"/>
          <w:szCs w:val="24"/>
        </w:rPr>
        <w:t>)</w:t>
      </w:r>
      <w:r w:rsidRPr="00D323EF">
        <w:rPr>
          <w:rStyle w:val="FontStyle27"/>
          <w:color w:val="auto"/>
          <w:sz w:val="24"/>
          <w:szCs w:val="24"/>
        </w:rPr>
        <w:tab/>
        <w:t xml:space="preserve">Wniosek o udzielenie pożyczki oraz Regulamin są dostępne w siedzibie RARR S.A., </w:t>
      </w:r>
      <w:r w:rsidR="00271D31" w:rsidRPr="00D323EF">
        <w:rPr>
          <w:rStyle w:val="FontStyle27"/>
          <w:color w:val="auto"/>
          <w:sz w:val="24"/>
          <w:szCs w:val="24"/>
        </w:rPr>
        <w:t xml:space="preserve">Punktach Obsługi Klienta zlokalizowanych na terenie województwa podkarpackiego </w:t>
      </w:r>
      <w:r w:rsidRPr="00D323EF">
        <w:rPr>
          <w:rStyle w:val="FontStyle27"/>
          <w:color w:val="auto"/>
          <w:sz w:val="24"/>
          <w:szCs w:val="24"/>
        </w:rPr>
        <w:t>oraz na stronie internetowej www.rarr.rzeszow.pl.</w:t>
      </w:r>
    </w:p>
    <w:p w14:paraId="3F13924D" w14:textId="77777777" w:rsidR="00271D31"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2</w:t>
      </w:r>
      <w:r w:rsidR="00271D31" w:rsidRPr="00D323EF">
        <w:rPr>
          <w:rStyle w:val="FontStyle27"/>
          <w:color w:val="auto"/>
          <w:sz w:val="24"/>
          <w:szCs w:val="24"/>
        </w:rPr>
        <w:t>)</w:t>
      </w:r>
      <w:r w:rsidRPr="00D323EF">
        <w:rPr>
          <w:rStyle w:val="FontStyle27"/>
          <w:color w:val="auto"/>
          <w:sz w:val="24"/>
          <w:szCs w:val="24"/>
        </w:rPr>
        <w:tab/>
      </w:r>
      <w:r w:rsidR="00271D31" w:rsidRPr="00D323EF">
        <w:rPr>
          <w:rStyle w:val="FontStyle27"/>
          <w:color w:val="auto"/>
          <w:sz w:val="24"/>
          <w:szCs w:val="24"/>
        </w:rPr>
        <w:t>Wnioskodawca</w:t>
      </w:r>
      <w:r w:rsidRPr="00D323EF">
        <w:rPr>
          <w:rStyle w:val="FontStyle27"/>
          <w:color w:val="auto"/>
          <w:sz w:val="24"/>
          <w:szCs w:val="24"/>
        </w:rPr>
        <w:t xml:space="preserve"> ubiegający się o</w:t>
      </w:r>
      <w:r w:rsidR="00271D31" w:rsidRPr="00D323EF">
        <w:rPr>
          <w:rStyle w:val="FontStyle27"/>
          <w:color w:val="auto"/>
          <w:sz w:val="24"/>
          <w:szCs w:val="24"/>
        </w:rPr>
        <w:t xml:space="preserve"> Jednostkową</w:t>
      </w:r>
      <w:r w:rsidRPr="00D323EF">
        <w:rPr>
          <w:rStyle w:val="FontStyle27"/>
          <w:color w:val="auto"/>
          <w:sz w:val="24"/>
          <w:szCs w:val="24"/>
        </w:rPr>
        <w:t xml:space="preserve"> </w:t>
      </w:r>
      <w:r w:rsidR="00271D31" w:rsidRPr="00D323EF">
        <w:rPr>
          <w:rStyle w:val="FontStyle27"/>
          <w:color w:val="auto"/>
          <w:sz w:val="24"/>
          <w:szCs w:val="24"/>
        </w:rPr>
        <w:t>P</w:t>
      </w:r>
      <w:r w:rsidRPr="00D323EF">
        <w:rPr>
          <w:rStyle w:val="FontStyle27"/>
          <w:color w:val="auto"/>
          <w:sz w:val="24"/>
          <w:szCs w:val="24"/>
        </w:rPr>
        <w:t xml:space="preserve">ożyczkę zobowiązany jest do złożenia </w:t>
      </w:r>
      <w:r w:rsidR="00BE41DD" w:rsidRPr="00D323EF">
        <w:rPr>
          <w:rStyle w:val="FontStyle27"/>
          <w:color w:val="auto"/>
          <w:sz w:val="24"/>
          <w:szCs w:val="24"/>
        </w:rPr>
        <w:t>W</w:t>
      </w:r>
      <w:r w:rsidRPr="00D323EF">
        <w:rPr>
          <w:rStyle w:val="FontStyle27"/>
          <w:color w:val="auto"/>
          <w:sz w:val="24"/>
          <w:szCs w:val="24"/>
        </w:rPr>
        <w:t xml:space="preserve">niosku o udzielenie pożyczki na formularzu, którego wzór stanowi załącznik nr 1 do niniejszego </w:t>
      </w:r>
      <w:r w:rsidR="00271D31" w:rsidRPr="00D323EF">
        <w:rPr>
          <w:rStyle w:val="FontStyle27"/>
          <w:color w:val="auto"/>
          <w:sz w:val="24"/>
          <w:szCs w:val="24"/>
        </w:rPr>
        <w:t>R</w:t>
      </w:r>
      <w:r w:rsidRPr="00D323EF">
        <w:rPr>
          <w:rStyle w:val="FontStyle27"/>
          <w:color w:val="auto"/>
          <w:sz w:val="24"/>
          <w:szCs w:val="24"/>
        </w:rPr>
        <w:t>egulaminu</w:t>
      </w:r>
      <w:r w:rsidR="00B903B1" w:rsidRPr="00D323EF">
        <w:rPr>
          <w:rStyle w:val="FontStyle27"/>
          <w:color w:val="auto"/>
          <w:sz w:val="24"/>
          <w:szCs w:val="24"/>
        </w:rPr>
        <w:t>.</w:t>
      </w:r>
    </w:p>
    <w:p w14:paraId="6CE079CC"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271D31" w:rsidRPr="00D323EF">
        <w:rPr>
          <w:rStyle w:val="FontStyle27"/>
          <w:color w:val="auto"/>
          <w:sz w:val="24"/>
          <w:szCs w:val="24"/>
        </w:rPr>
        <w:t>)</w:t>
      </w:r>
      <w:r w:rsidRPr="00D323EF">
        <w:rPr>
          <w:rStyle w:val="FontStyle27"/>
          <w:color w:val="auto"/>
          <w:sz w:val="24"/>
          <w:szCs w:val="24"/>
        </w:rPr>
        <w:tab/>
        <w:t xml:space="preserve">W momencie dostarczenia przez </w:t>
      </w:r>
      <w:r w:rsidR="00271D31" w:rsidRPr="00D323EF">
        <w:rPr>
          <w:rStyle w:val="FontStyle27"/>
          <w:color w:val="auto"/>
          <w:sz w:val="24"/>
          <w:szCs w:val="24"/>
        </w:rPr>
        <w:t>W</w:t>
      </w:r>
      <w:r w:rsidRPr="00D323EF">
        <w:rPr>
          <w:rStyle w:val="FontStyle27"/>
          <w:color w:val="auto"/>
          <w:sz w:val="24"/>
          <w:szCs w:val="24"/>
        </w:rPr>
        <w:t>nioskodawcę kompletu dokumentów, poddawane są one ocenie i sprawdzeni</w:t>
      </w:r>
      <w:r w:rsidR="00271D31" w:rsidRPr="00D323EF">
        <w:rPr>
          <w:rStyle w:val="FontStyle27"/>
          <w:color w:val="auto"/>
          <w:sz w:val="24"/>
          <w:szCs w:val="24"/>
        </w:rPr>
        <w:t>u pod względem formalno-prawnym oraz merytorycznym.</w:t>
      </w:r>
    </w:p>
    <w:p w14:paraId="7AAD818A"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1B4788" w:rsidRPr="00D323EF">
        <w:rPr>
          <w:rStyle w:val="FontStyle27"/>
          <w:color w:val="auto"/>
          <w:sz w:val="24"/>
          <w:szCs w:val="24"/>
        </w:rPr>
        <w:tab/>
        <w:t>Wnioski o pożyczkę przyjęte przez RARR</w:t>
      </w:r>
      <w:r w:rsidR="00D21036" w:rsidRPr="00D323EF">
        <w:rPr>
          <w:rStyle w:val="FontStyle27"/>
          <w:color w:val="auto"/>
          <w:sz w:val="24"/>
          <w:szCs w:val="24"/>
        </w:rPr>
        <w:t xml:space="preserve"> S.A.</w:t>
      </w:r>
      <w:r w:rsidR="001B4788" w:rsidRPr="00D323EF">
        <w:rPr>
          <w:rStyle w:val="FontStyle27"/>
          <w:color w:val="auto"/>
          <w:sz w:val="24"/>
          <w:szCs w:val="24"/>
        </w:rPr>
        <w:t>, rozpatrywane są wg kolejności ich złożenia - nie później niż 14 dni od momentu złożenia kompletu dokumentów.</w:t>
      </w:r>
    </w:p>
    <w:p w14:paraId="6D4F83D7" w14:textId="77777777" w:rsidR="001B4788" w:rsidRPr="00D323EF" w:rsidRDefault="00271D3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001B4788" w:rsidRPr="00D323EF">
        <w:rPr>
          <w:rStyle w:val="FontStyle27"/>
          <w:color w:val="auto"/>
          <w:sz w:val="24"/>
          <w:szCs w:val="24"/>
        </w:rPr>
        <w:tab/>
        <w:t xml:space="preserve">W przypadku wątpliwości powstałych w trakcie oceny wniosku </w:t>
      </w:r>
      <w:r w:rsidRPr="00D323EF">
        <w:rPr>
          <w:rStyle w:val="FontStyle27"/>
          <w:color w:val="auto"/>
          <w:sz w:val="24"/>
          <w:szCs w:val="24"/>
        </w:rPr>
        <w:t>RARR S.A.</w:t>
      </w:r>
      <w:r w:rsidR="001B4788" w:rsidRPr="00D323EF">
        <w:rPr>
          <w:rStyle w:val="FontStyle27"/>
          <w:color w:val="auto"/>
          <w:sz w:val="24"/>
          <w:szCs w:val="24"/>
        </w:rPr>
        <w:t xml:space="preserve"> może skierować do Wnioskodawcy prośbę o dodatkowe wyjaśnienia.</w:t>
      </w:r>
    </w:p>
    <w:p w14:paraId="1E81C0ED" w14:textId="77777777" w:rsidR="003B7B6F"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Przed posiedzeniem Komisji Oceny Wniosków przeprowadzona zostanie wizytacja mająca na celu stwierdzenie zgodności informacji zawartych we wniosku pożyczkowym ze stanem faktycznym</w:t>
      </w:r>
      <w:r w:rsidR="007C5131" w:rsidRPr="00D323EF">
        <w:rPr>
          <w:rStyle w:val="FontStyle27"/>
          <w:color w:val="auto"/>
          <w:sz w:val="24"/>
          <w:szCs w:val="24"/>
        </w:rPr>
        <w:t xml:space="preserve"> (Wzór Protokołu z wizytacji stanowi załącznik nr 5 do niniejszego Regulaminu)</w:t>
      </w:r>
      <w:r w:rsidRPr="00D323EF">
        <w:rPr>
          <w:rStyle w:val="FontStyle27"/>
          <w:color w:val="auto"/>
          <w:sz w:val="24"/>
          <w:szCs w:val="24"/>
        </w:rPr>
        <w:t xml:space="preserve">. </w:t>
      </w:r>
    </w:p>
    <w:p w14:paraId="72D2F446"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00271D31" w:rsidRPr="00D323EF">
        <w:rPr>
          <w:rStyle w:val="FontStyle27"/>
          <w:color w:val="auto"/>
          <w:sz w:val="24"/>
          <w:szCs w:val="24"/>
        </w:rPr>
        <w:t>)</w:t>
      </w:r>
      <w:r w:rsidR="001B4788" w:rsidRPr="00D323EF">
        <w:rPr>
          <w:rStyle w:val="FontStyle27"/>
          <w:color w:val="auto"/>
          <w:sz w:val="24"/>
          <w:szCs w:val="24"/>
        </w:rPr>
        <w:tab/>
        <w:t xml:space="preserve">Decyzję o przyznaniu lub odmowie przyznania pożyczki podejmuje </w:t>
      </w:r>
      <w:r w:rsidR="00271D31" w:rsidRPr="00D323EF">
        <w:rPr>
          <w:rStyle w:val="FontStyle27"/>
          <w:color w:val="auto"/>
          <w:sz w:val="24"/>
          <w:szCs w:val="24"/>
        </w:rPr>
        <w:t>Komisja Oceny Wniosków</w:t>
      </w:r>
      <w:r w:rsidR="001B4788" w:rsidRPr="00D323EF">
        <w:rPr>
          <w:rStyle w:val="FontStyle27"/>
          <w:color w:val="auto"/>
          <w:sz w:val="24"/>
          <w:szCs w:val="24"/>
        </w:rPr>
        <w:t>.</w:t>
      </w:r>
    </w:p>
    <w:p w14:paraId="21F219C4"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00271D31" w:rsidRPr="00D323EF">
        <w:rPr>
          <w:rStyle w:val="FontStyle27"/>
          <w:color w:val="auto"/>
          <w:sz w:val="24"/>
          <w:szCs w:val="24"/>
        </w:rPr>
        <w:t>)</w:t>
      </w:r>
      <w:r w:rsidR="001B4788" w:rsidRPr="00D323EF">
        <w:rPr>
          <w:rStyle w:val="FontStyle27"/>
          <w:color w:val="auto"/>
          <w:sz w:val="24"/>
          <w:szCs w:val="24"/>
        </w:rPr>
        <w:tab/>
        <w:t>Wnioskodawca w przypadku przyznania  pożyczki zostaje o tym powiadomiony niezwłocznie drogą telefoniczną, mailową lub odrębnym pismem.</w:t>
      </w:r>
    </w:p>
    <w:p w14:paraId="5FD34340"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odmowy udzielenia pożyczki, </w:t>
      </w:r>
      <w:r w:rsidR="00271D31" w:rsidRPr="00D323EF">
        <w:rPr>
          <w:rStyle w:val="FontStyle27"/>
          <w:color w:val="auto"/>
          <w:sz w:val="24"/>
          <w:szCs w:val="24"/>
        </w:rPr>
        <w:t>W</w:t>
      </w:r>
      <w:r w:rsidR="001B4788" w:rsidRPr="00D323EF">
        <w:rPr>
          <w:rStyle w:val="FontStyle27"/>
          <w:color w:val="auto"/>
          <w:sz w:val="24"/>
          <w:szCs w:val="24"/>
        </w:rPr>
        <w:t xml:space="preserve">nioskodawcy nie </w:t>
      </w:r>
      <w:r w:rsidRPr="00D323EF">
        <w:rPr>
          <w:rStyle w:val="FontStyle27"/>
          <w:color w:val="auto"/>
          <w:sz w:val="24"/>
          <w:szCs w:val="24"/>
        </w:rPr>
        <w:t>przysługuje</w:t>
      </w:r>
      <w:r w:rsidR="001B4788" w:rsidRPr="00D323EF">
        <w:rPr>
          <w:rStyle w:val="FontStyle27"/>
          <w:color w:val="auto"/>
          <w:sz w:val="24"/>
          <w:szCs w:val="24"/>
        </w:rPr>
        <w:t xml:space="preserve"> żadnego rodzaju roszczenie wobec RARR S.A. z tego tytułu.</w:t>
      </w:r>
    </w:p>
    <w:p w14:paraId="46C7E04A" w14:textId="77777777" w:rsidR="001B4788" w:rsidRPr="00D323EF" w:rsidRDefault="003B7B6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271D31" w:rsidRPr="00D323EF">
        <w:rPr>
          <w:rStyle w:val="FontStyle27"/>
          <w:color w:val="auto"/>
          <w:sz w:val="24"/>
          <w:szCs w:val="24"/>
        </w:rPr>
        <w:t xml:space="preserve">) </w:t>
      </w:r>
      <w:r w:rsidR="001B4788" w:rsidRPr="00D323EF">
        <w:rPr>
          <w:rStyle w:val="FontStyle27"/>
          <w:color w:val="auto"/>
          <w:sz w:val="24"/>
          <w:szCs w:val="24"/>
        </w:rPr>
        <w:t xml:space="preserve">W przypadku negatywnej oceny wniosku </w:t>
      </w:r>
      <w:r w:rsidR="00271D31" w:rsidRPr="00D323EF">
        <w:rPr>
          <w:rStyle w:val="FontStyle27"/>
          <w:color w:val="auto"/>
          <w:sz w:val="24"/>
          <w:szCs w:val="24"/>
        </w:rPr>
        <w:t>W</w:t>
      </w:r>
      <w:r w:rsidR="001B4788" w:rsidRPr="00D323EF">
        <w:rPr>
          <w:rStyle w:val="FontStyle27"/>
          <w:color w:val="auto"/>
          <w:sz w:val="24"/>
          <w:szCs w:val="24"/>
        </w:rPr>
        <w:t>nioskodawca zostaje o tym poinformowany pisemnie listem poleconym a w piśmie wskazane są powody odrzucenia wniosku.</w:t>
      </w:r>
    </w:p>
    <w:p w14:paraId="7CF46240"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1</w:t>
      </w:r>
      <w:r w:rsidR="00271D31" w:rsidRPr="00D323EF">
        <w:rPr>
          <w:rStyle w:val="FontStyle27"/>
          <w:color w:val="auto"/>
          <w:sz w:val="24"/>
          <w:szCs w:val="24"/>
        </w:rPr>
        <w:t xml:space="preserve">) </w:t>
      </w:r>
      <w:r w:rsidRPr="00D323EF">
        <w:rPr>
          <w:rStyle w:val="FontStyle27"/>
          <w:color w:val="auto"/>
          <w:sz w:val="24"/>
          <w:szCs w:val="24"/>
        </w:rPr>
        <w:t xml:space="preserve">Wnioskodawca ma prawo do odwołania/skargi od oceny wniosku w ciągu 5 dni roboczych licząc od dnia następnego od daty potwierdzenia otrzymania pisma. Datą wiążącą jest data wpływu odwołania do siedziby </w:t>
      </w:r>
      <w:r w:rsidR="00271D31" w:rsidRPr="00D323EF">
        <w:rPr>
          <w:rStyle w:val="FontStyle27"/>
          <w:color w:val="auto"/>
          <w:sz w:val="24"/>
          <w:szCs w:val="24"/>
        </w:rPr>
        <w:t>RARR S.A.</w:t>
      </w:r>
      <w:r w:rsidRPr="00D323EF">
        <w:rPr>
          <w:rStyle w:val="FontStyle27"/>
          <w:color w:val="auto"/>
          <w:sz w:val="24"/>
          <w:szCs w:val="24"/>
        </w:rPr>
        <w:t xml:space="preserve"> </w:t>
      </w:r>
    </w:p>
    <w:p w14:paraId="466A3C9E"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2</w:t>
      </w:r>
      <w:r w:rsidR="00271D31" w:rsidRPr="00D323EF">
        <w:rPr>
          <w:rStyle w:val="FontStyle27"/>
          <w:color w:val="auto"/>
          <w:sz w:val="24"/>
          <w:szCs w:val="24"/>
        </w:rPr>
        <w:t xml:space="preserve">) </w:t>
      </w:r>
      <w:r w:rsidRPr="00D323EF">
        <w:rPr>
          <w:rStyle w:val="FontStyle27"/>
          <w:color w:val="auto"/>
          <w:sz w:val="24"/>
          <w:szCs w:val="24"/>
        </w:rPr>
        <w:t>Odwołanie/skarga  powinny być sporządzone w formie pisemnej i odnosić się bezpośrednio do powodów odrzucenia wniosku wskazanych w piśmie informującym o odrzuceniu.</w:t>
      </w:r>
    </w:p>
    <w:p w14:paraId="74A44D8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3</w:t>
      </w:r>
      <w:r w:rsidR="00271D31" w:rsidRPr="00D323EF">
        <w:rPr>
          <w:rStyle w:val="FontStyle27"/>
          <w:color w:val="auto"/>
          <w:sz w:val="24"/>
          <w:szCs w:val="24"/>
        </w:rPr>
        <w:t>) Komisja Oceny Wniosków</w:t>
      </w:r>
      <w:r w:rsidRPr="00D323EF">
        <w:rPr>
          <w:rStyle w:val="FontStyle27"/>
          <w:color w:val="auto"/>
          <w:sz w:val="24"/>
          <w:szCs w:val="24"/>
        </w:rPr>
        <w:t xml:space="preserve"> rozpatruje odwołanie/skargę w ciągu 14 dni od daty </w:t>
      </w:r>
      <w:r w:rsidR="00271D31" w:rsidRPr="00D323EF">
        <w:rPr>
          <w:rStyle w:val="FontStyle27"/>
          <w:color w:val="auto"/>
          <w:sz w:val="24"/>
          <w:szCs w:val="24"/>
        </w:rPr>
        <w:t>jej</w:t>
      </w:r>
      <w:r w:rsidRPr="00D323EF">
        <w:rPr>
          <w:rStyle w:val="FontStyle27"/>
          <w:color w:val="auto"/>
          <w:sz w:val="24"/>
          <w:szCs w:val="24"/>
        </w:rPr>
        <w:t xml:space="preserve"> wpływu i podejmuje ostateczną decyzję</w:t>
      </w:r>
      <w:r w:rsidR="0075566C" w:rsidRPr="00D323EF">
        <w:rPr>
          <w:rStyle w:val="FontStyle27"/>
          <w:color w:val="auto"/>
          <w:sz w:val="24"/>
          <w:szCs w:val="24"/>
        </w:rPr>
        <w:t>, od której nie przysługuje odwołanie</w:t>
      </w:r>
      <w:r w:rsidR="00271D31" w:rsidRPr="00D323EF">
        <w:rPr>
          <w:rStyle w:val="FontStyle27"/>
          <w:color w:val="auto"/>
          <w:sz w:val="24"/>
          <w:szCs w:val="24"/>
        </w:rPr>
        <w:t>.</w:t>
      </w:r>
    </w:p>
    <w:p w14:paraId="5E3FA6A9"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4</w:t>
      </w:r>
      <w:r w:rsidR="0075566C" w:rsidRPr="00D323EF">
        <w:rPr>
          <w:rStyle w:val="FontStyle27"/>
          <w:color w:val="auto"/>
          <w:sz w:val="24"/>
          <w:szCs w:val="24"/>
        </w:rPr>
        <w:t xml:space="preserve">) </w:t>
      </w:r>
      <w:r w:rsidRPr="00D323EF">
        <w:rPr>
          <w:rStyle w:val="FontStyle27"/>
          <w:color w:val="auto"/>
          <w:sz w:val="24"/>
          <w:szCs w:val="24"/>
        </w:rPr>
        <w:t xml:space="preserve">Umowa </w:t>
      </w:r>
      <w:r w:rsidR="003E0855" w:rsidRPr="00D323EF">
        <w:rPr>
          <w:rStyle w:val="FontStyle27"/>
          <w:color w:val="auto"/>
          <w:sz w:val="24"/>
          <w:szCs w:val="24"/>
        </w:rPr>
        <w:t xml:space="preserve">Inwestycyjna </w:t>
      </w:r>
      <w:r w:rsidRPr="00D323EF">
        <w:rPr>
          <w:rStyle w:val="FontStyle27"/>
          <w:color w:val="auto"/>
          <w:sz w:val="24"/>
          <w:szCs w:val="24"/>
        </w:rPr>
        <w:t xml:space="preserve"> zostaje zawarta po podpisaniu jej przez Pożyczkobiorcę i RARR S.A. na formularzu, którego wzór stanowi zał. nr 2 do niniejszego Regulaminu.</w:t>
      </w:r>
    </w:p>
    <w:p w14:paraId="4AE9813A" w14:textId="77777777" w:rsidR="001B4788" w:rsidRPr="00D323EF" w:rsidRDefault="001B4788"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5</w:t>
      </w:r>
      <w:r w:rsidR="0075566C" w:rsidRPr="00D323EF">
        <w:rPr>
          <w:rStyle w:val="FontStyle27"/>
          <w:color w:val="auto"/>
          <w:sz w:val="24"/>
          <w:szCs w:val="24"/>
        </w:rPr>
        <w:t xml:space="preserve">) </w:t>
      </w:r>
      <w:r w:rsidRPr="00D323EF">
        <w:rPr>
          <w:rStyle w:val="FontStyle27"/>
          <w:color w:val="auto"/>
          <w:sz w:val="24"/>
          <w:szCs w:val="24"/>
        </w:rPr>
        <w:t>Przed wypłatą pożyczki Pożyczkobiorca jest zobowiązany dokonać zabezpieczeń zwrotu pożyczki określonych w umowie.</w:t>
      </w:r>
    </w:p>
    <w:p w14:paraId="7B0F741F" w14:textId="77777777" w:rsidR="00EC31D9" w:rsidRPr="00D323EF" w:rsidRDefault="001B478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3B7B6F" w:rsidRPr="00D323EF">
        <w:rPr>
          <w:rStyle w:val="FontStyle27"/>
          <w:color w:val="auto"/>
          <w:sz w:val="24"/>
          <w:szCs w:val="24"/>
        </w:rPr>
        <w:t>6</w:t>
      </w:r>
      <w:r w:rsidR="0075566C" w:rsidRPr="00D323EF">
        <w:rPr>
          <w:rStyle w:val="FontStyle27"/>
          <w:color w:val="auto"/>
          <w:sz w:val="24"/>
          <w:szCs w:val="24"/>
        </w:rPr>
        <w:t xml:space="preserve">) </w:t>
      </w:r>
      <w:r w:rsidRPr="00D323EF">
        <w:rPr>
          <w:rStyle w:val="FontStyle27"/>
          <w:color w:val="auto"/>
          <w:sz w:val="24"/>
          <w:szCs w:val="24"/>
        </w:rPr>
        <w:t>Pożyczka jest wypłacana jednorazowo lub w transzach</w:t>
      </w:r>
      <w:r w:rsidR="0075566C" w:rsidRPr="00D323EF">
        <w:rPr>
          <w:rStyle w:val="FontStyle27"/>
          <w:color w:val="auto"/>
          <w:sz w:val="24"/>
          <w:szCs w:val="24"/>
        </w:rPr>
        <w:t xml:space="preserve"> na rachunek bankowy wskazany przez Pożyczkobiorcę.</w:t>
      </w:r>
    </w:p>
    <w:p w14:paraId="1AE6B23D" w14:textId="77777777" w:rsidR="0075566C" w:rsidRPr="00D323EF" w:rsidRDefault="0075566C" w:rsidP="00D323EF">
      <w:pPr>
        <w:adjustRightInd w:val="0"/>
        <w:spacing w:before="120" w:line="276" w:lineRule="auto"/>
        <w:jc w:val="center"/>
        <w:rPr>
          <w:b/>
          <w:sz w:val="24"/>
          <w:szCs w:val="24"/>
        </w:rPr>
      </w:pPr>
      <w:r w:rsidRPr="00D323EF">
        <w:rPr>
          <w:b/>
          <w:sz w:val="24"/>
          <w:szCs w:val="24"/>
        </w:rPr>
        <w:lastRenderedPageBreak/>
        <w:t>§1</w:t>
      </w:r>
      <w:r w:rsidR="00202A3C" w:rsidRPr="00D323EF">
        <w:rPr>
          <w:b/>
          <w:sz w:val="24"/>
          <w:szCs w:val="24"/>
        </w:rPr>
        <w:t>1</w:t>
      </w:r>
    </w:p>
    <w:p w14:paraId="1F509412" w14:textId="77777777" w:rsidR="0075566C" w:rsidRPr="00D323EF" w:rsidRDefault="0075566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Rodzaje zabezpieczeń zwrotu Jednostkowej Pożyczki</w:t>
      </w:r>
    </w:p>
    <w:p w14:paraId="714D3C12" w14:textId="77777777" w:rsidR="003A5377"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1) </w:t>
      </w:r>
      <w:r w:rsidR="003A5377" w:rsidRPr="00D323EF">
        <w:rPr>
          <w:rStyle w:val="FontStyle27"/>
          <w:color w:val="auto"/>
          <w:sz w:val="24"/>
          <w:szCs w:val="24"/>
        </w:rPr>
        <w:t>Udzielenie pożyczki wymaga</w:t>
      </w:r>
      <w:r w:rsidR="00C4711F" w:rsidRPr="00D323EF">
        <w:rPr>
          <w:rStyle w:val="FontStyle27"/>
          <w:color w:val="auto"/>
          <w:sz w:val="24"/>
          <w:szCs w:val="24"/>
        </w:rPr>
        <w:t xml:space="preserve"> wniesienia</w:t>
      </w:r>
      <w:r w:rsidR="003A5377" w:rsidRPr="00D323EF">
        <w:rPr>
          <w:rStyle w:val="FontStyle27"/>
          <w:color w:val="auto"/>
          <w:sz w:val="24"/>
          <w:szCs w:val="24"/>
        </w:rPr>
        <w:t xml:space="preserve"> zabezpiecze</w:t>
      </w:r>
      <w:r w:rsidR="00C4711F" w:rsidRPr="00D323EF">
        <w:rPr>
          <w:rStyle w:val="FontStyle27"/>
          <w:color w:val="auto"/>
          <w:sz w:val="24"/>
          <w:szCs w:val="24"/>
        </w:rPr>
        <w:t>nia</w:t>
      </w:r>
      <w:r w:rsidR="003A5377" w:rsidRPr="00D323EF">
        <w:rPr>
          <w:rStyle w:val="FontStyle27"/>
          <w:color w:val="auto"/>
          <w:sz w:val="24"/>
          <w:szCs w:val="24"/>
        </w:rPr>
        <w:t xml:space="preserve">. Kwota zabezpieczenia powinna odpowiadać co najmniej kwocie pożyczki </w:t>
      </w:r>
      <w:r w:rsidR="00E255BC" w:rsidRPr="00D323EF">
        <w:rPr>
          <w:rStyle w:val="FontStyle27"/>
          <w:color w:val="auto"/>
          <w:sz w:val="24"/>
          <w:szCs w:val="24"/>
        </w:rPr>
        <w:t>w</w:t>
      </w:r>
      <w:r w:rsidR="003A5377" w:rsidRPr="00D323EF">
        <w:rPr>
          <w:rStyle w:val="FontStyle27"/>
          <w:color w:val="auto"/>
          <w:sz w:val="24"/>
          <w:szCs w:val="24"/>
        </w:rPr>
        <w:t>raz z odsetkami.</w:t>
      </w:r>
    </w:p>
    <w:p w14:paraId="3B066DF5"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75566C" w:rsidRPr="00D323EF">
        <w:rPr>
          <w:rStyle w:val="FontStyle27"/>
          <w:color w:val="auto"/>
          <w:sz w:val="24"/>
          <w:szCs w:val="24"/>
        </w:rPr>
        <w:t>Ustala się następujące rodzaje zabezpieczeń zwrotu należności z tytułu udzielonej przez</w:t>
      </w:r>
    </w:p>
    <w:p w14:paraId="00B52DBE"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RARR S.A. pożyczki:</w:t>
      </w:r>
    </w:p>
    <w:p w14:paraId="41A88E6A"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weksel in blanco wraz z deklaracją wekslową</w:t>
      </w:r>
      <w:r w:rsidR="00C4711F" w:rsidRPr="00D323EF">
        <w:rPr>
          <w:rStyle w:val="FontStyle27"/>
          <w:color w:val="auto"/>
          <w:sz w:val="24"/>
          <w:szCs w:val="24"/>
        </w:rPr>
        <w:t xml:space="preserve"> (obligatoryjnie)</w:t>
      </w:r>
      <w:r w:rsidRPr="00D323EF">
        <w:rPr>
          <w:rStyle w:val="FontStyle27"/>
          <w:color w:val="auto"/>
          <w:sz w:val="24"/>
          <w:szCs w:val="24"/>
        </w:rPr>
        <w:t>,</w:t>
      </w:r>
    </w:p>
    <w:p w14:paraId="7A6C61C8"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poręczenie finansowe,</w:t>
      </w:r>
    </w:p>
    <w:p w14:paraId="2AF022D4" w14:textId="77777777" w:rsidR="003A5377"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gwarancja bankowa,</w:t>
      </w:r>
    </w:p>
    <w:p w14:paraId="5974EB84"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d</w:t>
      </w:r>
      <w:r w:rsidRPr="00D323EF">
        <w:rPr>
          <w:rStyle w:val="FontStyle27"/>
          <w:color w:val="auto"/>
          <w:sz w:val="24"/>
          <w:szCs w:val="24"/>
        </w:rPr>
        <w:t>)</w:t>
      </w:r>
      <w:r w:rsidRPr="00D323EF">
        <w:rPr>
          <w:rStyle w:val="FontStyle27"/>
          <w:color w:val="auto"/>
          <w:sz w:val="24"/>
          <w:szCs w:val="24"/>
        </w:rPr>
        <w:tab/>
      </w:r>
      <w:r w:rsidR="003A5377" w:rsidRPr="00D323EF">
        <w:rPr>
          <w:rStyle w:val="FontStyle27"/>
          <w:color w:val="auto"/>
          <w:sz w:val="24"/>
          <w:szCs w:val="24"/>
        </w:rPr>
        <w:t>blokada środków na rachunku bankowym lokaty terminowej</w:t>
      </w:r>
      <w:r w:rsidRPr="00D323EF">
        <w:rPr>
          <w:rStyle w:val="FontStyle27"/>
          <w:color w:val="auto"/>
          <w:sz w:val="24"/>
          <w:szCs w:val="24"/>
        </w:rPr>
        <w:t>,</w:t>
      </w:r>
    </w:p>
    <w:p w14:paraId="757C123F" w14:textId="77777777" w:rsidR="0075566C" w:rsidRPr="00D323EF" w:rsidRDefault="003A5377" w:rsidP="00D323EF">
      <w:pPr>
        <w:pStyle w:val="Style70"/>
        <w:tabs>
          <w:tab w:val="left" w:pos="284"/>
        </w:tabs>
        <w:spacing w:before="120" w:line="276" w:lineRule="auto"/>
        <w:ind w:left="284"/>
        <w:rPr>
          <w:rStyle w:val="FontStyle27"/>
          <w:color w:val="auto"/>
          <w:sz w:val="24"/>
          <w:szCs w:val="24"/>
        </w:rPr>
      </w:pPr>
      <w:r w:rsidRPr="00D323EF">
        <w:rPr>
          <w:rStyle w:val="FontStyle27"/>
          <w:color w:val="auto"/>
          <w:sz w:val="24"/>
          <w:szCs w:val="24"/>
        </w:rPr>
        <w:t>e</w:t>
      </w:r>
      <w:r w:rsidR="0075566C" w:rsidRPr="00D323EF">
        <w:rPr>
          <w:rStyle w:val="FontStyle27"/>
          <w:color w:val="auto"/>
          <w:sz w:val="24"/>
          <w:szCs w:val="24"/>
        </w:rPr>
        <w:t>)</w:t>
      </w:r>
      <w:r w:rsidR="0075566C" w:rsidRPr="00D323EF">
        <w:rPr>
          <w:rStyle w:val="FontStyle27"/>
          <w:color w:val="auto"/>
          <w:sz w:val="24"/>
          <w:szCs w:val="24"/>
        </w:rPr>
        <w:tab/>
      </w:r>
      <w:r w:rsidRPr="00D323EF">
        <w:rPr>
          <w:rStyle w:val="FontStyle27"/>
          <w:color w:val="auto"/>
          <w:sz w:val="24"/>
          <w:szCs w:val="24"/>
        </w:rPr>
        <w:t>zastaw sądowy rejestrowy wraz z cesją polisy ubezpieczeniowej od kradzieży, ognia i</w:t>
      </w:r>
      <w:r w:rsidR="00B903B1" w:rsidRPr="00D323EF">
        <w:rPr>
          <w:rStyle w:val="FontStyle27"/>
          <w:color w:val="auto"/>
          <w:sz w:val="24"/>
          <w:szCs w:val="24"/>
        </w:rPr>
        <w:t> </w:t>
      </w:r>
      <w:r w:rsidRPr="00D323EF">
        <w:rPr>
          <w:rStyle w:val="FontStyle27"/>
          <w:color w:val="auto"/>
          <w:sz w:val="24"/>
          <w:szCs w:val="24"/>
        </w:rPr>
        <w:t>wody oraz innych zdarzeń losowych</w:t>
      </w:r>
      <w:r w:rsidR="0075566C" w:rsidRPr="00D323EF">
        <w:rPr>
          <w:rStyle w:val="FontStyle27"/>
          <w:color w:val="auto"/>
          <w:sz w:val="24"/>
          <w:szCs w:val="24"/>
        </w:rPr>
        <w:t>,</w:t>
      </w:r>
    </w:p>
    <w:p w14:paraId="33D4FF49"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f</w:t>
      </w:r>
      <w:r w:rsidRPr="00D323EF">
        <w:rPr>
          <w:rStyle w:val="FontStyle27"/>
          <w:color w:val="auto"/>
          <w:sz w:val="24"/>
          <w:szCs w:val="24"/>
        </w:rPr>
        <w:t>)</w:t>
      </w:r>
      <w:r w:rsidRPr="00D323EF">
        <w:rPr>
          <w:rStyle w:val="FontStyle27"/>
          <w:color w:val="auto"/>
          <w:sz w:val="24"/>
          <w:szCs w:val="24"/>
        </w:rPr>
        <w:tab/>
        <w:t>hipoteka,</w:t>
      </w:r>
    </w:p>
    <w:p w14:paraId="0D526BDD" w14:textId="77777777" w:rsidR="0075566C" w:rsidRPr="00D323EF" w:rsidRDefault="0075566C"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r>
      <w:r w:rsidR="003A5377" w:rsidRPr="00D323EF">
        <w:rPr>
          <w:rStyle w:val="FontStyle27"/>
          <w:color w:val="auto"/>
          <w:sz w:val="24"/>
          <w:szCs w:val="24"/>
        </w:rPr>
        <w:t>g</w:t>
      </w:r>
      <w:r w:rsidRPr="00D323EF">
        <w:rPr>
          <w:rStyle w:val="FontStyle27"/>
          <w:color w:val="auto"/>
          <w:sz w:val="24"/>
          <w:szCs w:val="24"/>
        </w:rPr>
        <w:t>)</w:t>
      </w:r>
      <w:r w:rsidRPr="00D323EF">
        <w:rPr>
          <w:rStyle w:val="FontStyle27"/>
          <w:color w:val="auto"/>
          <w:sz w:val="24"/>
          <w:szCs w:val="24"/>
        </w:rPr>
        <w:tab/>
        <w:t>inne, akceptowane przez RARR</w:t>
      </w:r>
      <w:r w:rsidR="00D21036" w:rsidRPr="00D323EF">
        <w:rPr>
          <w:rStyle w:val="FontStyle27"/>
          <w:color w:val="auto"/>
          <w:sz w:val="24"/>
          <w:szCs w:val="24"/>
        </w:rPr>
        <w:t xml:space="preserve"> </w:t>
      </w:r>
      <w:r w:rsidRPr="00D323EF">
        <w:rPr>
          <w:rStyle w:val="FontStyle27"/>
          <w:color w:val="auto"/>
          <w:sz w:val="24"/>
          <w:szCs w:val="24"/>
        </w:rPr>
        <w:t>S.A.</w:t>
      </w:r>
    </w:p>
    <w:p w14:paraId="2E00B6AF"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3</w:t>
      </w:r>
      <w:r w:rsidR="0075566C" w:rsidRPr="00D323EF">
        <w:rPr>
          <w:rStyle w:val="FontStyle27"/>
          <w:color w:val="auto"/>
          <w:sz w:val="24"/>
          <w:szCs w:val="24"/>
        </w:rPr>
        <w:t>)</w:t>
      </w:r>
      <w:r w:rsidR="0075566C" w:rsidRPr="00D323EF">
        <w:rPr>
          <w:rStyle w:val="FontStyle27"/>
          <w:color w:val="auto"/>
          <w:sz w:val="24"/>
          <w:szCs w:val="24"/>
        </w:rPr>
        <w:tab/>
        <w:t>Wybór formy zabezpieczenia należy do RARR S.A.</w:t>
      </w:r>
    </w:p>
    <w:p w14:paraId="6C6D104B" w14:textId="77777777" w:rsidR="0075566C" w:rsidRPr="00D323EF" w:rsidRDefault="003A5377"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w:t>
      </w:r>
      <w:r w:rsidR="0075566C" w:rsidRPr="00D323EF">
        <w:rPr>
          <w:rStyle w:val="FontStyle27"/>
          <w:color w:val="auto"/>
          <w:sz w:val="24"/>
          <w:szCs w:val="24"/>
        </w:rPr>
        <w:t>)</w:t>
      </w:r>
      <w:r w:rsidR="0075566C" w:rsidRPr="00D323EF">
        <w:rPr>
          <w:rStyle w:val="FontStyle27"/>
          <w:color w:val="auto"/>
          <w:sz w:val="24"/>
          <w:szCs w:val="24"/>
        </w:rPr>
        <w:tab/>
        <w:t>Koszty ustanowienia zabezpieczenia zwrotu pożyczki ponosi Pożyczkobiorca.</w:t>
      </w:r>
    </w:p>
    <w:p w14:paraId="2F16FA58" w14:textId="77777777" w:rsidR="0075566C" w:rsidRPr="00D323EF" w:rsidRDefault="003A537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75566C" w:rsidRPr="00D323EF">
        <w:rPr>
          <w:rStyle w:val="FontStyle27"/>
          <w:color w:val="auto"/>
          <w:sz w:val="24"/>
          <w:szCs w:val="24"/>
        </w:rPr>
        <w:t>)</w:t>
      </w:r>
      <w:r w:rsidR="0075566C" w:rsidRPr="00D323EF">
        <w:rPr>
          <w:rStyle w:val="FontStyle27"/>
          <w:color w:val="auto"/>
          <w:sz w:val="24"/>
          <w:szCs w:val="24"/>
        </w:rPr>
        <w:tab/>
        <w:t>Zabezpieczenia pożyczki są zwalniane po całkowitej spłacie pożyczki.</w:t>
      </w:r>
    </w:p>
    <w:p w14:paraId="1F8EC76E" w14:textId="77777777" w:rsidR="00C4711F" w:rsidRPr="00D323EF" w:rsidRDefault="00C4711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 Zmiana formy zabezpieczenia może być dokonana na wniosek Pożyczkobiorcy za zgodą RARR S.A., pod warunkiem że nie zostanie zagrożona spłata pożyczki.</w:t>
      </w:r>
    </w:p>
    <w:p w14:paraId="4385890C" w14:textId="77777777" w:rsidR="007F347A" w:rsidRPr="00D323EF" w:rsidRDefault="007F347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 uzasadnionych przypadkach zabezpieczenia mogą być zwalniane częściowo w trakcie spłaty pożyczki pod warunkiem, że pozostała (niezwalniana) wartość zabezpieczeń w pełni pokrywa pozostający do spłaty kapitał wraz z odsetkami. </w:t>
      </w:r>
    </w:p>
    <w:p w14:paraId="74E77323" w14:textId="77777777" w:rsidR="003A5377"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 RARR S.A. może żądać ustanowienia dodatkowych zabezpieczeń w okresie realizacji Umowy Inwestycyjnej, w przypadku gdy wartość ustanowionych zabezpieczeń zmniejszyła się.</w:t>
      </w:r>
    </w:p>
    <w:p w14:paraId="6E39077D" w14:textId="77777777" w:rsidR="003A5377" w:rsidRPr="00D323EF" w:rsidRDefault="003A5377" w:rsidP="00D323EF">
      <w:pPr>
        <w:adjustRightInd w:val="0"/>
        <w:spacing w:before="120" w:line="276" w:lineRule="auto"/>
        <w:jc w:val="center"/>
        <w:rPr>
          <w:b/>
          <w:sz w:val="24"/>
          <w:szCs w:val="24"/>
        </w:rPr>
      </w:pPr>
      <w:r w:rsidRPr="00D323EF">
        <w:rPr>
          <w:b/>
          <w:sz w:val="24"/>
          <w:szCs w:val="24"/>
        </w:rPr>
        <w:t>§1</w:t>
      </w:r>
      <w:r w:rsidR="00202A3C" w:rsidRPr="00D323EF">
        <w:rPr>
          <w:b/>
          <w:sz w:val="24"/>
          <w:szCs w:val="24"/>
        </w:rPr>
        <w:t>2</w:t>
      </w:r>
    </w:p>
    <w:p w14:paraId="1CE13754" w14:textId="77777777" w:rsidR="003A5377" w:rsidRPr="00D323EF" w:rsidRDefault="003A537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Spłata pożyczki</w:t>
      </w:r>
    </w:p>
    <w:p w14:paraId="0714612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Pr="00D323EF">
        <w:rPr>
          <w:rStyle w:val="FontStyle27"/>
          <w:color w:val="auto"/>
          <w:sz w:val="24"/>
          <w:szCs w:val="24"/>
        </w:rPr>
        <w:tab/>
        <w:t>Spłata rat obejmujących kapitał i odsetki następuje na rachunek RARR S.A., w terminach i</w:t>
      </w:r>
      <w:r w:rsidR="00B903B1" w:rsidRPr="00D323EF">
        <w:rPr>
          <w:rStyle w:val="FontStyle27"/>
          <w:color w:val="auto"/>
          <w:sz w:val="24"/>
          <w:szCs w:val="24"/>
        </w:rPr>
        <w:t> </w:t>
      </w:r>
      <w:r w:rsidRPr="00D323EF">
        <w:rPr>
          <w:rStyle w:val="FontStyle27"/>
          <w:color w:val="auto"/>
          <w:sz w:val="24"/>
          <w:szCs w:val="24"/>
        </w:rPr>
        <w:t>w sposób ustalony w Umowie Inwestycyjnej.</w:t>
      </w:r>
    </w:p>
    <w:p w14:paraId="33E06552"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2)</w:t>
      </w:r>
      <w:r w:rsidRPr="00D323EF">
        <w:rPr>
          <w:rStyle w:val="FontStyle27"/>
          <w:color w:val="auto"/>
          <w:sz w:val="24"/>
          <w:szCs w:val="24"/>
        </w:rPr>
        <w:tab/>
        <w:t>Za datę spełnienia świadczenia Pożyczkobiorcy wobec RARR S.A. przyjmuje się datę wpływu środków na rachunek RARR S.A.</w:t>
      </w:r>
    </w:p>
    <w:p w14:paraId="429BC531"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lastRenderedPageBreak/>
        <w:t>3)</w:t>
      </w:r>
      <w:r w:rsidRPr="00D323EF">
        <w:rPr>
          <w:rStyle w:val="FontStyle27"/>
          <w:color w:val="auto"/>
          <w:sz w:val="24"/>
          <w:szCs w:val="24"/>
        </w:rPr>
        <w:tab/>
        <w:t>Spłata rat, obejmujących kapitał i odsetki, następuje w okresach miesięcznych.</w:t>
      </w:r>
    </w:p>
    <w:p w14:paraId="6CE8D0CD"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4) Wysokość miesięcznych spłat liczona jest metodą amortyzacyjną. Oznacza to, że pożyczka spłacana jest z odsetkami w równych ratach, w których udział zwracanego kapitału i płaconych odsetek zmienia się z okresu na okres.</w:t>
      </w:r>
    </w:p>
    <w:p w14:paraId="3A9F26C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5)</w:t>
      </w:r>
      <w:r w:rsidRPr="00D323EF">
        <w:rPr>
          <w:rStyle w:val="FontStyle27"/>
          <w:color w:val="auto"/>
          <w:sz w:val="24"/>
          <w:szCs w:val="24"/>
        </w:rPr>
        <w:tab/>
        <w:t xml:space="preserve">Odsetki naliczane są od aktualnego zadłużenia Pożyczkobiorcy, począwszy od dnia wypłaty Jednostkowej Pożyczki. </w:t>
      </w:r>
    </w:p>
    <w:p w14:paraId="06A0A10E"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6) Do obliczenia odsetek przyjmuje się, że miesiąc liczy 30 dni, a rok 360 dni.</w:t>
      </w:r>
    </w:p>
    <w:p w14:paraId="5B4F3EFF"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7)</w:t>
      </w:r>
      <w:r w:rsidRPr="00D323EF">
        <w:rPr>
          <w:rStyle w:val="FontStyle27"/>
          <w:color w:val="auto"/>
          <w:sz w:val="24"/>
          <w:szCs w:val="24"/>
        </w:rPr>
        <w:tab/>
        <w:t>Wpłaty będą rozksięgowywane w następującej kolejności:</w:t>
      </w:r>
    </w:p>
    <w:p w14:paraId="0A309D39"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a)</w:t>
      </w:r>
      <w:r w:rsidRPr="00D323EF">
        <w:rPr>
          <w:rStyle w:val="FontStyle27"/>
          <w:color w:val="auto"/>
          <w:sz w:val="24"/>
          <w:szCs w:val="24"/>
        </w:rPr>
        <w:tab/>
        <w:t>koszty związane z postępowaniem sądowym i egzekucyjnym,</w:t>
      </w:r>
    </w:p>
    <w:p w14:paraId="060C4C5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b)</w:t>
      </w:r>
      <w:r w:rsidRPr="00D323EF">
        <w:rPr>
          <w:rStyle w:val="FontStyle27"/>
          <w:color w:val="auto"/>
          <w:sz w:val="24"/>
          <w:szCs w:val="24"/>
        </w:rPr>
        <w:tab/>
        <w:t xml:space="preserve">odsetki od zadłużenia przeterminowanego, </w:t>
      </w:r>
    </w:p>
    <w:p w14:paraId="20D9FED3"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c)</w:t>
      </w:r>
      <w:r w:rsidRPr="00D323EF">
        <w:rPr>
          <w:rStyle w:val="FontStyle27"/>
          <w:color w:val="auto"/>
          <w:sz w:val="24"/>
          <w:szCs w:val="24"/>
        </w:rPr>
        <w:tab/>
        <w:t>odsetki umowne od kapitału,</w:t>
      </w:r>
    </w:p>
    <w:p w14:paraId="6611AE3B" w14:textId="77777777" w:rsidR="00C4711F"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ab/>
        <w:t>d)</w:t>
      </w:r>
      <w:r w:rsidRPr="00D323EF">
        <w:rPr>
          <w:rStyle w:val="FontStyle27"/>
          <w:color w:val="auto"/>
          <w:sz w:val="24"/>
          <w:szCs w:val="24"/>
        </w:rPr>
        <w:tab/>
        <w:t>kapitał pożyczki.</w:t>
      </w:r>
    </w:p>
    <w:p w14:paraId="4F55F582" w14:textId="77777777" w:rsidR="0075566C" w:rsidRPr="00D323EF" w:rsidRDefault="00C4711F"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8)</w:t>
      </w:r>
      <w:r w:rsidRPr="00D323EF">
        <w:rPr>
          <w:rStyle w:val="FontStyle27"/>
          <w:color w:val="auto"/>
          <w:sz w:val="24"/>
          <w:szCs w:val="24"/>
        </w:rPr>
        <w:tab/>
      </w:r>
      <w:r w:rsidR="000F6DBA" w:rsidRPr="00D323EF">
        <w:rPr>
          <w:rStyle w:val="FontStyle27"/>
          <w:color w:val="auto"/>
          <w:sz w:val="24"/>
          <w:szCs w:val="24"/>
        </w:rPr>
        <w:t>Wpłaty rat pożyczki powyżej wymaganej harmonogramem kwoty zostaną zaliczone na poczet przyszłych rat.</w:t>
      </w:r>
    </w:p>
    <w:p w14:paraId="2FB86188" w14:textId="77777777" w:rsidR="000F6DBA" w:rsidRPr="00D323EF" w:rsidRDefault="000F6DBA"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 Od nieterminowych płatności będą naliczane odsetki karne jak dla zaległości ustawowych od dnia następnego po terminie wynikającym z harmonogramu aż do dnia wpłaty włącznie na</w:t>
      </w:r>
    </w:p>
    <w:p w14:paraId="4F82680F" w14:textId="77777777" w:rsidR="000F6DBA" w:rsidRPr="00D323EF" w:rsidRDefault="000F6DBA"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rachunek RARR S.A.</w:t>
      </w:r>
    </w:p>
    <w:p w14:paraId="58DEF67E" w14:textId="77777777" w:rsidR="00C4711F" w:rsidRPr="00D323EF" w:rsidRDefault="00C4711F" w:rsidP="00D323EF">
      <w:pPr>
        <w:adjustRightInd w:val="0"/>
        <w:spacing w:before="120" w:line="276" w:lineRule="auto"/>
        <w:jc w:val="center"/>
        <w:rPr>
          <w:b/>
          <w:sz w:val="24"/>
          <w:szCs w:val="24"/>
        </w:rPr>
      </w:pPr>
      <w:bookmarkStart w:id="2" w:name="_Hlk20815321"/>
      <w:r w:rsidRPr="00D323EF">
        <w:rPr>
          <w:b/>
          <w:sz w:val="24"/>
          <w:szCs w:val="24"/>
        </w:rPr>
        <w:t>§1</w:t>
      </w:r>
      <w:r w:rsidR="00202A3C" w:rsidRPr="00D323EF">
        <w:rPr>
          <w:b/>
          <w:sz w:val="24"/>
          <w:szCs w:val="24"/>
        </w:rPr>
        <w:t>3</w:t>
      </w:r>
    </w:p>
    <w:bookmarkEnd w:id="2"/>
    <w:p w14:paraId="7CA320F4" w14:textId="77777777" w:rsidR="00FC7634" w:rsidRPr="00D323EF" w:rsidRDefault="0098509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Rozliczenie i k</w:t>
      </w:r>
      <w:r w:rsidR="00FC7634" w:rsidRPr="00D323EF">
        <w:rPr>
          <w:rStyle w:val="FontStyle27"/>
          <w:b/>
          <w:color w:val="auto"/>
          <w:sz w:val="24"/>
          <w:szCs w:val="24"/>
        </w:rPr>
        <w:t>ontrola wykorzystania pożyczki</w:t>
      </w:r>
    </w:p>
    <w:p w14:paraId="19342109" w14:textId="7D4E6C4A" w:rsidR="003B7B6F"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1) </w:t>
      </w:r>
      <w:r w:rsidR="00A03758" w:rsidRPr="00F162D4">
        <w:rPr>
          <w:rStyle w:val="FontStyle27"/>
          <w:color w:val="auto"/>
          <w:sz w:val="24"/>
          <w:szCs w:val="24"/>
        </w:rPr>
        <w:t>Wydatkowanie środków Pożyczki Standardowej - Innowacyjnej musi zostać należycie udokumentowane w terminie do 90 dni od jej uruchomienia. W uzasadnionych przypadkach i na wniosek Ostatecznego Odbiorcy termin ten może ulec dwukrotnemu wydłużeniu maksymalnie o kolejne 90 dni ze względu na charakter inwestycji (maksymalna liczba dni na udokumentowanie wydatkowanych środków po dwukrotnym wydłużeniu standardowego terminu nie może być dłuższa niż 270 dni).</w:t>
      </w:r>
    </w:p>
    <w:p w14:paraId="7FE41B6D" w14:textId="77777777" w:rsidR="00CC6123"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 xml:space="preserve">2) Wydatki ze środków pożyczki mogą być ponoszone </w:t>
      </w:r>
      <w:r w:rsidR="00A05835" w:rsidRPr="00F162D4">
        <w:rPr>
          <w:rStyle w:val="FontStyle27"/>
          <w:color w:val="auto"/>
          <w:sz w:val="24"/>
          <w:szCs w:val="24"/>
        </w:rPr>
        <w:t xml:space="preserve">po dniu złożenia wniosku o pożyczkę. </w:t>
      </w:r>
    </w:p>
    <w:p w14:paraId="6CFD1789" w14:textId="77777777" w:rsidR="00B670E9" w:rsidRPr="00F162D4" w:rsidRDefault="00CC6123"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3</w:t>
      </w:r>
      <w:r w:rsidR="003B7B6F" w:rsidRPr="00F162D4">
        <w:rPr>
          <w:rStyle w:val="FontStyle27"/>
          <w:color w:val="auto"/>
          <w:sz w:val="24"/>
          <w:szCs w:val="24"/>
        </w:rPr>
        <w:t xml:space="preserve">) </w:t>
      </w:r>
      <w:r w:rsidR="00363125" w:rsidRPr="00F162D4">
        <w:rPr>
          <w:rStyle w:val="FontStyle27"/>
          <w:color w:val="auto"/>
          <w:sz w:val="24"/>
          <w:szCs w:val="24"/>
        </w:rPr>
        <w:t>Dokument</w:t>
      </w:r>
      <w:r w:rsidR="003B7B6F" w:rsidRPr="00F162D4">
        <w:rPr>
          <w:rStyle w:val="FontStyle27"/>
          <w:color w:val="auto"/>
          <w:sz w:val="24"/>
          <w:szCs w:val="24"/>
        </w:rPr>
        <w:t>ami</w:t>
      </w:r>
      <w:r w:rsidR="00363125" w:rsidRPr="00F162D4">
        <w:rPr>
          <w:rStyle w:val="FontStyle27"/>
          <w:color w:val="auto"/>
          <w:sz w:val="24"/>
          <w:szCs w:val="24"/>
        </w:rPr>
        <w:t xml:space="preserve"> potwierdzającym</w:t>
      </w:r>
      <w:r w:rsidR="003B7B6F" w:rsidRPr="00F162D4">
        <w:rPr>
          <w:rStyle w:val="FontStyle27"/>
          <w:color w:val="auto"/>
          <w:sz w:val="24"/>
          <w:szCs w:val="24"/>
        </w:rPr>
        <w:t>i</w:t>
      </w:r>
      <w:r w:rsidR="00363125" w:rsidRPr="00F162D4">
        <w:rPr>
          <w:rStyle w:val="FontStyle27"/>
          <w:color w:val="auto"/>
          <w:sz w:val="24"/>
          <w:szCs w:val="24"/>
        </w:rPr>
        <w:t xml:space="preserve"> wydatkowanie środków zgodnie z celem, na jaki zostały przyznane </w:t>
      </w:r>
      <w:r w:rsidR="003B7B6F" w:rsidRPr="00F162D4">
        <w:rPr>
          <w:rStyle w:val="FontStyle27"/>
          <w:color w:val="auto"/>
          <w:sz w:val="24"/>
          <w:szCs w:val="24"/>
        </w:rPr>
        <w:t>są</w:t>
      </w:r>
      <w:r w:rsidR="00363125" w:rsidRPr="00F162D4">
        <w:rPr>
          <w:rStyle w:val="FontStyle27"/>
          <w:color w:val="auto"/>
          <w:sz w:val="24"/>
          <w:szCs w:val="24"/>
        </w:rPr>
        <w:t xml:space="preserve"> faktur</w:t>
      </w:r>
      <w:r w:rsidR="003B7B6F" w:rsidRPr="00F162D4">
        <w:rPr>
          <w:rStyle w:val="FontStyle27"/>
          <w:color w:val="auto"/>
          <w:sz w:val="24"/>
          <w:szCs w:val="24"/>
        </w:rPr>
        <w:t>y</w:t>
      </w:r>
      <w:r w:rsidR="00363125" w:rsidRPr="00F162D4">
        <w:rPr>
          <w:rStyle w:val="FontStyle27"/>
          <w:color w:val="auto"/>
          <w:sz w:val="24"/>
          <w:szCs w:val="24"/>
        </w:rPr>
        <w:t xml:space="preserve"> lub dokument</w:t>
      </w:r>
      <w:r w:rsidR="003B7B6F" w:rsidRPr="00F162D4">
        <w:rPr>
          <w:rStyle w:val="FontStyle27"/>
          <w:color w:val="auto"/>
          <w:sz w:val="24"/>
          <w:szCs w:val="24"/>
        </w:rPr>
        <w:t>y</w:t>
      </w:r>
      <w:r w:rsidR="00363125" w:rsidRPr="00F162D4">
        <w:rPr>
          <w:rStyle w:val="FontStyle27"/>
          <w:color w:val="auto"/>
          <w:sz w:val="24"/>
          <w:szCs w:val="24"/>
        </w:rPr>
        <w:t xml:space="preserve"> równoważn</w:t>
      </w:r>
      <w:r w:rsidR="003B7B6F" w:rsidRPr="00F162D4">
        <w:rPr>
          <w:rStyle w:val="FontStyle27"/>
          <w:color w:val="auto"/>
          <w:sz w:val="24"/>
          <w:szCs w:val="24"/>
        </w:rPr>
        <w:t>e</w:t>
      </w:r>
      <w:r w:rsidR="00363125" w:rsidRPr="00F162D4">
        <w:rPr>
          <w:rStyle w:val="FontStyle27"/>
          <w:color w:val="auto"/>
          <w:sz w:val="24"/>
          <w:szCs w:val="24"/>
        </w:rPr>
        <w:t>, w rozum</w:t>
      </w:r>
      <w:r w:rsidR="006720C7" w:rsidRPr="00F162D4">
        <w:rPr>
          <w:rStyle w:val="FontStyle27"/>
          <w:color w:val="auto"/>
          <w:sz w:val="24"/>
          <w:szCs w:val="24"/>
        </w:rPr>
        <w:t>ieniu przepisów prawa krajowego</w:t>
      </w:r>
      <w:r w:rsidR="000704C3" w:rsidRPr="00F162D4">
        <w:rPr>
          <w:rStyle w:val="FontStyle27"/>
          <w:color w:val="auto"/>
          <w:sz w:val="24"/>
          <w:szCs w:val="24"/>
        </w:rPr>
        <w:t>,</w:t>
      </w:r>
      <w:r w:rsidR="006720C7" w:rsidRPr="00F162D4">
        <w:rPr>
          <w:rStyle w:val="FontStyle27"/>
          <w:color w:val="auto"/>
          <w:sz w:val="24"/>
          <w:szCs w:val="24"/>
        </w:rPr>
        <w:t xml:space="preserve"> wraz z dowodami zapłaty</w:t>
      </w:r>
      <w:r w:rsidR="000704C3" w:rsidRPr="00F162D4">
        <w:rPr>
          <w:rStyle w:val="FontStyle27"/>
          <w:color w:val="auto"/>
          <w:sz w:val="24"/>
          <w:szCs w:val="24"/>
        </w:rPr>
        <w:t xml:space="preserve"> np. wyciągami bankowymi oraz dokumentacją</w:t>
      </w:r>
      <w:r w:rsidR="00B670E9" w:rsidRPr="00F162D4">
        <w:rPr>
          <w:rStyle w:val="FontStyle27"/>
          <w:color w:val="auto"/>
          <w:sz w:val="24"/>
          <w:szCs w:val="24"/>
        </w:rPr>
        <w:t xml:space="preserve"> </w:t>
      </w:r>
      <w:r w:rsidR="000704C3" w:rsidRPr="00F162D4">
        <w:rPr>
          <w:rStyle w:val="FontStyle27"/>
          <w:color w:val="auto"/>
          <w:sz w:val="24"/>
          <w:szCs w:val="24"/>
        </w:rPr>
        <w:t xml:space="preserve">potwierdzająca realizację </w:t>
      </w:r>
      <w:r w:rsidR="00037BD4" w:rsidRPr="00F162D4">
        <w:rPr>
          <w:rStyle w:val="FontStyle27"/>
          <w:color w:val="auto"/>
          <w:sz w:val="24"/>
          <w:szCs w:val="24"/>
        </w:rPr>
        <w:t>i</w:t>
      </w:r>
      <w:r w:rsidR="000704C3" w:rsidRPr="00F162D4">
        <w:rPr>
          <w:rStyle w:val="FontStyle27"/>
          <w:color w:val="auto"/>
          <w:sz w:val="24"/>
          <w:szCs w:val="24"/>
        </w:rPr>
        <w:t xml:space="preserve">nwestycji (np. </w:t>
      </w:r>
      <w:r w:rsidR="00176B61" w:rsidRPr="00F162D4">
        <w:rPr>
          <w:rStyle w:val="FontStyle27"/>
          <w:color w:val="auto"/>
          <w:sz w:val="24"/>
          <w:szCs w:val="24"/>
        </w:rPr>
        <w:t>f</w:t>
      </w:r>
      <w:r w:rsidR="000704C3" w:rsidRPr="00F162D4">
        <w:rPr>
          <w:rStyle w:val="FontStyle27"/>
          <w:color w:val="auto"/>
          <w:sz w:val="24"/>
          <w:szCs w:val="24"/>
        </w:rPr>
        <w:t>otograficzną)</w:t>
      </w:r>
      <w:r w:rsidR="00B670E9" w:rsidRPr="00F162D4">
        <w:rPr>
          <w:rStyle w:val="FontStyle27"/>
          <w:color w:val="auto"/>
          <w:sz w:val="24"/>
          <w:szCs w:val="24"/>
        </w:rPr>
        <w:t>.</w:t>
      </w:r>
    </w:p>
    <w:p w14:paraId="447CD52F" w14:textId="77777777" w:rsidR="00363125" w:rsidRPr="00F162D4" w:rsidRDefault="00363125" w:rsidP="00D323EF">
      <w:pPr>
        <w:pStyle w:val="Style70"/>
        <w:widowControl/>
        <w:tabs>
          <w:tab w:val="left" w:pos="259"/>
        </w:tabs>
        <w:spacing w:before="120" w:line="276" w:lineRule="auto"/>
        <w:rPr>
          <w:rStyle w:val="FontStyle27"/>
          <w:color w:val="auto"/>
          <w:sz w:val="24"/>
          <w:szCs w:val="24"/>
        </w:rPr>
      </w:pPr>
      <w:r w:rsidRPr="00F162D4">
        <w:rPr>
          <w:rStyle w:val="FontStyle27"/>
          <w:color w:val="auto"/>
          <w:sz w:val="24"/>
          <w:szCs w:val="24"/>
        </w:rPr>
        <w:t>Przedstawione w ramach rozliczenia dokumenty powinny w sposób jednoznaczny potwierdzać, że kwota pożyczki została wykorzystana zgodnie z przeznaczeniem, na jakie została udzielona.</w:t>
      </w:r>
    </w:p>
    <w:p w14:paraId="040B5401" w14:textId="77777777" w:rsidR="003B7B6F" w:rsidRPr="00D323EF" w:rsidRDefault="00CC6123"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lastRenderedPageBreak/>
        <w:t>4</w:t>
      </w:r>
      <w:r w:rsidR="003B7B6F" w:rsidRPr="00D323EF">
        <w:rPr>
          <w:rStyle w:val="FontStyle27"/>
          <w:color w:val="auto"/>
          <w:sz w:val="24"/>
          <w:szCs w:val="24"/>
        </w:rPr>
        <w:t xml:space="preserve">) Wzór rozliczenia pożyczki </w:t>
      </w:r>
      <w:r w:rsidR="00D30546" w:rsidRPr="00D323EF">
        <w:rPr>
          <w:rStyle w:val="FontStyle27"/>
          <w:color w:val="auto"/>
          <w:sz w:val="24"/>
          <w:szCs w:val="24"/>
        </w:rPr>
        <w:t xml:space="preserve">dostępny będzie na stronie internetowej Pośrednika Finansowego www.rarr.rzeszow.pl. </w:t>
      </w:r>
      <w:r w:rsidR="00681921" w:rsidRPr="00D323EF">
        <w:rPr>
          <w:rStyle w:val="FontStyle27"/>
          <w:color w:val="auto"/>
          <w:sz w:val="24"/>
          <w:szCs w:val="24"/>
        </w:rPr>
        <w:t>(Wzór Rozliczenia pożyczki stanowi załącznik nr 7 do niniejszego Regulaminu).</w:t>
      </w:r>
    </w:p>
    <w:p w14:paraId="41A25B5E" w14:textId="77777777" w:rsidR="006C53CE" w:rsidRPr="00D323EF" w:rsidRDefault="006C53CE"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5) Ostateczny Odbiorca zobowiązany jest </w:t>
      </w:r>
      <w:r w:rsidR="00704DB0" w:rsidRPr="00D323EF">
        <w:rPr>
          <w:rStyle w:val="FontStyle27"/>
          <w:color w:val="auto"/>
          <w:sz w:val="24"/>
          <w:szCs w:val="24"/>
        </w:rPr>
        <w:t xml:space="preserve">do </w:t>
      </w:r>
      <w:r w:rsidRPr="00D323EF">
        <w:rPr>
          <w:rStyle w:val="FontStyle27"/>
          <w:color w:val="auto"/>
          <w:sz w:val="24"/>
          <w:szCs w:val="24"/>
        </w:rPr>
        <w:t xml:space="preserve">poddania się wszelkiego rodzaju kontroli Komisji Europejskiej, Europejskiego Trybunału Obrachunkowego, Instytucji Zarządzającej, Menadżera, Pośrednika Finansowego lub innych </w:t>
      </w:r>
      <w:r w:rsidR="00704DB0" w:rsidRPr="00D323EF">
        <w:rPr>
          <w:rStyle w:val="FontStyle27"/>
          <w:color w:val="auto"/>
          <w:sz w:val="24"/>
          <w:szCs w:val="24"/>
        </w:rPr>
        <w:t xml:space="preserve">podmiotów </w:t>
      </w:r>
      <w:r w:rsidRPr="00D323EF">
        <w:rPr>
          <w:rStyle w:val="FontStyle27"/>
          <w:color w:val="auto"/>
          <w:sz w:val="24"/>
          <w:szCs w:val="24"/>
        </w:rPr>
        <w:t xml:space="preserve">uprawnionych </w:t>
      </w:r>
      <w:r w:rsidR="00704DB0" w:rsidRPr="00D323EF">
        <w:rPr>
          <w:rStyle w:val="FontStyle27"/>
          <w:color w:val="auto"/>
          <w:sz w:val="24"/>
          <w:szCs w:val="24"/>
        </w:rPr>
        <w:t xml:space="preserve">do jej przeprowadzenia, w czasie obowiązywania Umowy </w:t>
      </w:r>
      <w:r w:rsidR="00E71029" w:rsidRPr="00D323EF">
        <w:rPr>
          <w:rStyle w:val="FontStyle27"/>
          <w:color w:val="auto"/>
          <w:sz w:val="24"/>
          <w:szCs w:val="24"/>
        </w:rPr>
        <w:t>Inwestycyjnej</w:t>
      </w:r>
      <w:r w:rsidR="00704DB0" w:rsidRPr="00D323EF">
        <w:rPr>
          <w:rStyle w:val="FontStyle27"/>
          <w:color w:val="auto"/>
          <w:sz w:val="24"/>
          <w:szCs w:val="24"/>
        </w:rPr>
        <w:t>, jak i w okresie 5 lat od jej zakończenia lub rozwiązania, a w przypadk</w:t>
      </w:r>
      <w:r w:rsidR="0060535B" w:rsidRPr="00D323EF">
        <w:rPr>
          <w:rStyle w:val="FontStyle27"/>
          <w:color w:val="auto"/>
          <w:sz w:val="24"/>
          <w:szCs w:val="24"/>
        </w:rPr>
        <w:t xml:space="preserve">ach związanych z udzieleniem pomocy publicznej lub pomocy de minimis w okresie 10 lat od jej udzielenia (odpowiednio w zależności, który z terminów jest dłuższy) oraz zobowiązuje się do stosowania do zaleceń wydanych na podstawie przeprowadzonych kontroli. </w:t>
      </w:r>
    </w:p>
    <w:p w14:paraId="0C97F70C" w14:textId="77777777" w:rsidR="0060535B" w:rsidRPr="00D323EF" w:rsidRDefault="0060535B"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6) </w:t>
      </w:r>
      <w:r w:rsidR="00FA0054" w:rsidRPr="00D323EF">
        <w:rPr>
          <w:rStyle w:val="FontStyle27"/>
          <w:color w:val="auto"/>
          <w:sz w:val="24"/>
          <w:szCs w:val="24"/>
        </w:rPr>
        <w:t xml:space="preserve">Kontrola może zostać przeprowadzona w każdym miejscu bezpośrednio lub pośrednio związanym z inwestycją finansowaną ze środków pożyczki. </w:t>
      </w:r>
    </w:p>
    <w:p w14:paraId="3CED4F4B" w14:textId="77777777" w:rsidR="00FA0054" w:rsidRPr="00D323EF" w:rsidRDefault="00FA005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7) </w:t>
      </w:r>
      <w:r w:rsidR="00B5211E" w:rsidRPr="00D323EF">
        <w:rPr>
          <w:rStyle w:val="FontStyle27"/>
          <w:color w:val="auto"/>
          <w:sz w:val="24"/>
          <w:szCs w:val="24"/>
        </w:rPr>
        <w:t xml:space="preserve">Ostateczny Odbiorca zobowiązany jest zapewnić podmiotom,  o których mowa w §13 pkt 5 m.in.: </w:t>
      </w:r>
    </w:p>
    <w:p w14:paraId="7707B21B"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pełnego wglądu we wszystkie dokumenty, w tym dokumenty elektroniczne potwierdzające prawidłową realizacje </w:t>
      </w:r>
      <w:r w:rsidRPr="00D323EF">
        <w:rPr>
          <w:rStyle w:val="FontStyle27"/>
          <w:color w:val="auto"/>
          <w:sz w:val="24"/>
          <w:szCs w:val="24"/>
        </w:rPr>
        <w:t>Umowy Inwestycyjnej</w:t>
      </w:r>
      <w:r w:rsidR="00B5211E" w:rsidRPr="00D323EF">
        <w:rPr>
          <w:rStyle w:val="FontStyle27"/>
          <w:color w:val="auto"/>
          <w:sz w:val="24"/>
          <w:szCs w:val="24"/>
        </w:rPr>
        <w:t xml:space="preserve"> przez cały okres ich przechowywania oraz umożliwić tworzenie ich uwierzytelnionych kopii i odpisów,</w:t>
      </w:r>
    </w:p>
    <w:p w14:paraId="7D48A90B" w14:textId="77777777" w:rsidR="00B5211E"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p</w:t>
      </w:r>
      <w:r w:rsidR="00B5211E" w:rsidRPr="00D323EF">
        <w:rPr>
          <w:rStyle w:val="FontStyle27"/>
          <w:color w:val="auto"/>
          <w:sz w:val="24"/>
          <w:szCs w:val="24"/>
        </w:rPr>
        <w:t xml:space="preserve">rawo do dostępu </w:t>
      </w:r>
      <w:r w:rsidRPr="00D323EF">
        <w:rPr>
          <w:rStyle w:val="FontStyle27"/>
          <w:color w:val="auto"/>
          <w:sz w:val="24"/>
          <w:szCs w:val="24"/>
        </w:rPr>
        <w:t xml:space="preserve">w szczególności do urządzeń, obiektów, terenów i pomieszczeń, w których realizowana jest Umowa Inwestycyjna lub zgromadzona jest dokumentacja dotycząca realizowanej Umowy Inwestycyjnej.  </w:t>
      </w:r>
    </w:p>
    <w:p w14:paraId="678A1948" w14:textId="77777777" w:rsidR="00E71029" w:rsidRPr="00D323EF" w:rsidRDefault="00E71029" w:rsidP="00D323EF">
      <w:pPr>
        <w:pStyle w:val="Style70"/>
        <w:widowControl/>
        <w:numPr>
          <w:ilvl w:val="0"/>
          <w:numId w:val="23"/>
        </w:numPr>
        <w:tabs>
          <w:tab w:val="left" w:pos="259"/>
        </w:tabs>
        <w:spacing w:before="120" w:line="276" w:lineRule="auto"/>
        <w:rPr>
          <w:rStyle w:val="FontStyle27"/>
          <w:color w:val="auto"/>
          <w:sz w:val="24"/>
          <w:szCs w:val="24"/>
        </w:rPr>
      </w:pPr>
      <w:r w:rsidRPr="00D323EF">
        <w:rPr>
          <w:rStyle w:val="FontStyle27"/>
          <w:color w:val="auto"/>
          <w:sz w:val="24"/>
          <w:szCs w:val="24"/>
        </w:rPr>
        <w:t xml:space="preserve">zapewnienia obecności osób, które udzielają wyjaśnień na temat realizacji Umowy Inwestycyjnej. </w:t>
      </w:r>
    </w:p>
    <w:p w14:paraId="37F8DCF6" w14:textId="77777777" w:rsidR="00CC6123"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CC6123" w:rsidRPr="00D323EF">
        <w:rPr>
          <w:rStyle w:val="FontStyle27"/>
          <w:color w:val="auto"/>
          <w:sz w:val="24"/>
          <w:szCs w:val="24"/>
        </w:rPr>
        <w:t xml:space="preserve">) Realizowana inwestycja </w:t>
      </w:r>
      <w:r w:rsidR="006030A7" w:rsidRPr="00D323EF">
        <w:rPr>
          <w:rStyle w:val="FontStyle27"/>
          <w:color w:val="auto"/>
          <w:sz w:val="24"/>
          <w:szCs w:val="24"/>
        </w:rPr>
        <w:t xml:space="preserve">ze środków pożyczki </w:t>
      </w:r>
      <w:r w:rsidR="00CC6123" w:rsidRPr="00D323EF">
        <w:rPr>
          <w:rStyle w:val="FontStyle27"/>
          <w:color w:val="auto"/>
          <w:sz w:val="24"/>
          <w:szCs w:val="24"/>
        </w:rPr>
        <w:t>będzie podlegała procesowi kontroli</w:t>
      </w:r>
      <w:r w:rsidR="003855BF" w:rsidRPr="00D323EF">
        <w:rPr>
          <w:rStyle w:val="FontStyle27"/>
          <w:color w:val="auto"/>
          <w:sz w:val="24"/>
          <w:szCs w:val="24"/>
        </w:rPr>
        <w:t>,</w:t>
      </w:r>
      <w:r w:rsidR="007C5131" w:rsidRPr="00D323EF">
        <w:rPr>
          <w:rStyle w:val="FontStyle27"/>
          <w:color w:val="auto"/>
          <w:sz w:val="24"/>
          <w:szCs w:val="24"/>
        </w:rPr>
        <w:t xml:space="preserve"> </w:t>
      </w:r>
      <w:r w:rsidR="00CC6123" w:rsidRPr="00D323EF">
        <w:rPr>
          <w:rStyle w:val="FontStyle27"/>
          <w:color w:val="auto"/>
          <w:sz w:val="24"/>
          <w:szCs w:val="24"/>
        </w:rPr>
        <w:t>na który składać się będzie:</w:t>
      </w:r>
    </w:p>
    <w:p w14:paraId="6141A23B"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zza biurka</w:t>
      </w:r>
      <w:r w:rsidR="00A05835" w:rsidRPr="00D323EF">
        <w:rPr>
          <w:rStyle w:val="FontStyle27"/>
          <w:color w:val="auto"/>
          <w:sz w:val="24"/>
          <w:szCs w:val="24"/>
        </w:rPr>
        <w:t xml:space="preserve"> </w:t>
      </w:r>
      <w:r w:rsidR="003855BF" w:rsidRPr="00D323EF">
        <w:rPr>
          <w:rStyle w:val="FontStyle27"/>
          <w:color w:val="auto"/>
          <w:sz w:val="24"/>
          <w:szCs w:val="24"/>
        </w:rPr>
        <w:t xml:space="preserve">(Wzór Protokołu </w:t>
      </w:r>
      <w:r w:rsidR="00290BB8" w:rsidRPr="00D323EF">
        <w:rPr>
          <w:rStyle w:val="FontStyle27"/>
          <w:color w:val="auto"/>
          <w:sz w:val="24"/>
          <w:szCs w:val="24"/>
        </w:rPr>
        <w:t>z kontroli zza biurka</w:t>
      </w:r>
      <w:r w:rsidR="003855BF" w:rsidRPr="00D323EF">
        <w:rPr>
          <w:rStyle w:val="FontStyle27"/>
          <w:color w:val="auto"/>
          <w:sz w:val="24"/>
          <w:szCs w:val="24"/>
        </w:rPr>
        <w:t xml:space="preserve"> stanowi załącznik nr 6 a do niniejszego Regulaminu),</w:t>
      </w:r>
    </w:p>
    <w:p w14:paraId="2DF99B9C" w14:textId="77777777" w:rsidR="00D30546" w:rsidRPr="00D323EF" w:rsidRDefault="00D30546" w:rsidP="00D323EF">
      <w:pPr>
        <w:pStyle w:val="Style70"/>
        <w:widowControl/>
        <w:numPr>
          <w:ilvl w:val="0"/>
          <w:numId w:val="26"/>
        </w:numPr>
        <w:tabs>
          <w:tab w:val="left" w:pos="259"/>
        </w:tabs>
        <w:spacing w:before="120" w:line="276" w:lineRule="auto"/>
        <w:rPr>
          <w:rStyle w:val="FontStyle27"/>
          <w:color w:val="auto"/>
          <w:sz w:val="24"/>
          <w:szCs w:val="24"/>
        </w:rPr>
      </w:pPr>
      <w:r w:rsidRPr="00D323EF">
        <w:rPr>
          <w:rStyle w:val="FontStyle27"/>
          <w:color w:val="auto"/>
          <w:sz w:val="24"/>
          <w:szCs w:val="24"/>
        </w:rPr>
        <w:t>kontrola na miejscu</w:t>
      </w:r>
      <w:r w:rsidR="00A05835" w:rsidRPr="00D323EF">
        <w:rPr>
          <w:rStyle w:val="FontStyle27"/>
          <w:color w:val="auto"/>
          <w:sz w:val="24"/>
          <w:szCs w:val="24"/>
        </w:rPr>
        <w:t>,</w:t>
      </w:r>
      <w:r w:rsidR="003855BF" w:rsidRPr="00D323EF">
        <w:rPr>
          <w:rStyle w:val="FontStyle27"/>
          <w:color w:val="auto"/>
          <w:sz w:val="24"/>
          <w:szCs w:val="24"/>
        </w:rPr>
        <w:t xml:space="preserve"> (Wzór Protokołu </w:t>
      </w:r>
      <w:r w:rsidR="00290BB8" w:rsidRPr="00D323EF">
        <w:rPr>
          <w:rStyle w:val="FontStyle27"/>
          <w:color w:val="auto"/>
          <w:sz w:val="24"/>
          <w:szCs w:val="24"/>
        </w:rPr>
        <w:t>z kontroli na miejscu</w:t>
      </w:r>
      <w:r w:rsidR="003855BF" w:rsidRPr="00D323EF">
        <w:rPr>
          <w:rStyle w:val="FontStyle27"/>
          <w:color w:val="auto"/>
          <w:sz w:val="24"/>
          <w:szCs w:val="24"/>
        </w:rPr>
        <w:t xml:space="preserve"> stanowi załącznik nr 6 b do niniejszego Regulaminu):</w:t>
      </w:r>
    </w:p>
    <w:p w14:paraId="5BD371E8"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kontrola doraźna,</w:t>
      </w:r>
    </w:p>
    <w:p w14:paraId="59C5C100" w14:textId="77777777" w:rsidR="00A05835" w:rsidRPr="00D323EF" w:rsidRDefault="00A05835" w:rsidP="00D323EF">
      <w:pPr>
        <w:pStyle w:val="Style70"/>
        <w:widowControl/>
        <w:numPr>
          <w:ilvl w:val="0"/>
          <w:numId w:val="22"/>
        </w:numPr>
        <w:tabs>
          <w:tab w:val="left" w:pos="259"/>
        </w:tabs>
        <w:spacing w:before="120" w:line="276" w:lineRule="auto"/>
        <w:rPr>
          <w:rStyle w:val="FontStyle27"/>
          <w:color w:val="auto"/>
          <w:sz w:val="24"/>
          <w:szCs w:val="24"/>
        </w:rPr>
      </w:pPr>
      <w:r w:rsidRPr="00D323EF">
        <w:rPr>
          <w:rStyle w:val="FontStyle27"/>
          <w:color w:val="auto"/>
          <w:sz w:val="24"/>
          <w:szCs w:val="24"/>
        </w:rPr>
        <w:t xml:space="preserve">kontrola planowa. </w:t>
      </w:r>
    </w:p>
    <w:p w14:paraId="1289F02C" w14:textId="77777777" w:rsidR="00D30546" w:rsidRPr="00D323EF" w:rsidRDefault="00176B61"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9</w:t>
      </w:r>
      <w:r w:rsidR="00D30546" w:rsidRPr="00D323EF">
        <w:rPr>
          <w:rStyle w:val="FontStyle27"/>
          <w:color w:val="auto"/>
          <w:sz w:val="24"/>
          <w:szCs w:val="24"/>
        </w:rPr>
        <w:t>) Kontrola zza biurka obejmowała będzie w szczególności:</w:t>
      </w:r>
    </w:p>
    <w:p w14:paraId="50CF9349"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a)  weryfikację oryginałów faktur lub dokumentów o równoważnej wartości dowodowej,</w:t>
      </w:r>
      <w:r w:rsidR="001746AD" w:rsidRPr="00D323EF">
        <w:t xml:space="preserve"> </w:t>
      </w:r>
      <w:r w:rsidR="001746AD" w:rsidRPr="00D323EF">
        <w:rPr>
          <w:rStyle w:val="FontStyle27"/>
          <w:color w:val="auto"/>
          <w:sz w:val="24"/>
          <w:szCs w:val="24"/>
        </w:rPr>
        <w:t xml:space="preserve">wraz z dowodami zapłaty np. wyciągami bankowymi oraz dokumentacją potwierdzająca realizację Inwestycji (np. </w:t>
      </w:r>
      <w:r w:rsidR="003855BF" w:rsidRPr="00D323EF">
        <w:rPr>
          <w:rStyle w:val="FontStyle27"/>
          <w:color w:val="auto"/>
          <w:sz w:val="24"/>
          <w:szCs w:val="24"/>
        </w:rPr>
        <w:t>f</w:t>
      </w:r>
      <w:r w:rsidR="001746AD" w:rsidRPr="00D323EF">
        <w:rPr>
          <w:rStyle w:val="FontStyle27"/>
          <w:color w:val="auto"/>
          <w:sz w:val="24"/>
          <w:szCs w:val="24"/>
        </w:rPr>
        <w:t>otograficzną),</w:t>
      </w:r>
      <w:r w:rsidRPr="00D323EF">
        <w:rPr>
          <w:rStyle w:val="FontStyle27"/>
          <w:color w:val="auto"/>
          <w:sz w:val="24"/>
          <w:szCs w:val="24"/>
        </w:rPr>
        <w:t xml:space="preserve"> stanowiąc</w:t>
      </w:r>
      <w:r w:rsidR="00B903B1" w:rsidRPr="00D323EF">
        <w:rPr>
          <w:rStyle w:val="FontStyle27"/>
          <w:color w:val="auto"/>
          <w:sz w:val="24"/>
          <w:szCs w:val="24"/>
        </w:rPr>
        <w:t>ych</w:t>
      </w:r>
      <w:r w:rsidRPr="00D323EF">
        <w:rPr>
          <w:rStyle w:val="FontStyle27"/>
          <w:color w:val="auto"/>
          <w:sz w:val="24"/>
          <w:szCs w:val="24"/>
        </w:rPr>
        <w:t xml:space="preserve"> potwierdzenie wydatkowania </w:t>
      </w:r>
      <w:r w:rsidRPr="00D323EF">
        <w:rPr>
          <w:rStyle w:val="FontStyle27"/>
          <w:color w:val="auto"/>
          <w:sz w:val="24"/>
          <w:szCs w:val="24"/>
        </w:rPr>
        <w:lastRenderedPageBreak/>
        <w:t>środków Jednostkowej Pożyczki,</w:t>
      </w:r>
    </w:p>
    <w:p w14:paraId="4652466A"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 cel na jaki zostały wydatkowane środki Jednostkowej Pożyczki – jego zgodność z</w:t>
      </w:r>
      <w:r w:rsidR="00B903B1" w:rsidRPr="00D323EF">
        <w:rPr>
          <w:rStyle w:val="FontStyle27"/>
          <w:color w:val="auto"/>
          <w:sz w:val="24"/>
          <w:szCs w:val="24"/>
        </w:rPr>
        <w:t> </w:t>
      </w:r>
      <w:r w:rsidR="00BE41DD" w:rsidRPr="00D323EF">
        <w:rPr>
          <w:rStyle w:val="FontStyle27"/>
          <w:color w:val="auto"/>
          <w:sz w:val="24"/>
          <w:szCs w:val="24"/>
        </w:rPr>
        <w:t xml:space="preserve">Wnioskiem o udzielenie pożyczki oraz </w:t>
      </w:r>
      <w:r w:rsidRPr="00D323EF">
        <w:rPr>
          <w:rStyle w:val="FontStyle27"/>
          <w:color w:val="auto"/>
          <w:sz w:val="24"/>
          <w:szCs w:val="24"/>
        </w:rPr>
        <w:t>Umową Inwestycyjną,</w:t>
      </w:r>
    </w:p>
    <w:p w14:paraId="5D6423C0" w14:textId="77777777" w:rsidR="00D30546" w:rsidRPr="00D323EF" w:rsidRDefault="00D30546"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 dokumentację potwierdzającą wykluczenie nakładania się finansowania przyznanego z</w:t>
      </w:r>
      <w:r w:rsidR="00B903B1" w:rsidRPr="00D323EF">
        <w:rPr>
          <w:rStyle w:val="FontStyle27"/>
          <w:color w:val="auto"/>
          <w:sz w:val="24"/>
          <w:szCs w:val="24"/>
        </w:rPr>
        <w:t> </w:t>
      </w:r>
      <w:r w:rsidRPr="00D323EF">
        <w:rPr>
          <w:rStyle w:val="FontStyle27"/>
          <w:color w:val="auto"/>
          <w:sz w:val="24"/>
          <w:szCs w:val="24"/>
        </w:rPr>
        <w:t>EFSI, z innych funduszy, programów, środków i instrumentów Unii Europejskiej, a także innych źródeł pomocy krajowej i zagranicznej.</w:t>
      </w:r>
    </w:p>
    <w:p w14:paraId="65BC7562" w14:textId="77777777" w:rsidR="00D30546" w:rsidRPr="00D323EF" w:rsidRDefault="006030A7"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D30546" w:rsidRPr="00D323EF">
        <w:rPr>
          <w:rStyle w:val="FontStyle27"/>
          <w:color w:val="auto"/>
          <w:sz w:val="24"/>
          <w:szCs w:val="24"/>
        </w:rPr>
        <w:t xml:space="preserve"> Dokonując weryfikacji, o której mowa w §13 ustęp 6) punkt a), Pośrednik Finansowy zobowiązany jest do zamieszczenia na oryginałach faktur lub dokumentów równoważnych informacji o współfinansowaniu wydatku ze środków EFSI w brzmieniu: „Wydatek poniesiony ze środków RPO WP 2014-2020 w ramach Umowy Inwestycyjnej nr … zawartej z Pośrednikiem Finansowym – Rzeszowską Agencją Rozwoju Regionalnego S.A.”.</w:t>
      </w:r>
    </w:p>
    <w:p w14:paraId="09F01B61" w14:textId="77777777" w:rsidR="003855BF" w:rsidRPr="00D323EF" w:rsidRDefault="00A058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e) kontrola zza biurka zostanie przeprowadzona w terminie </w:t>
      </w:r>
      <w:r w:rsidR="00037BD4" w:rsidRPr="00D323EF">
        <w:rPr>
          <w:rStyle w:val="FontStyle27"/>
          <w:color w:val="auto"/>
          <w:sz w:val="24"/>
          <w:szCs w:val="24"/>
        </w:rPr>
        <w:t xml:space="preserve">do </w:t>
      </w:r>
      <w:r w:rsidRPr="00D323EF">
        <w:rPr>
          <w:rStyle w:val="FontStyle27"/>
          <w:color w:val="auto"/>
          <w:sz w:val="24"/>
          <w:szCs w:val="24"/>
        </w:rPr>
        <w:t>60 dni od dnia złożenia poprawnego i kompletnego rozliczenia pożyczki)</w:t>
      </w:r>
      <w:r w:rsidR="003855BF" w:rsidRPr="00D323EF">
        <w:rPr>
          <w:rStyle w:val="FontStyle27"/>
          <w:color w:val="auto"/>
          <w:sz w:val="24"/>
          <w:szCs w:val="24"/>
        </w:rPr>
        <w:t>,</w:t>
      </w:r>
    </w:p>
    <w:p w14:paraId="5B57057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bookmarkStart w:id="3" w:name="_Hlk20997962"/>
      <w:r w:rsidRPr="00D323EF">
        <w:rPr>
          <w:rStyle w:val="FontStyle27"/>
          <w:color w:val="auto"/>
          <w:sz w:val="24"/>
          <w:szCs w:val="24"/>
        </w:rPr>
        <w:t xml:space="preserve">f) weryfikację i dokumentowanie nakładania się finansowania z EFSI, innych funduszy, programów, środków i instrumentów Unii Europejskiej, a także źródeł pomocy krajowej i zagranicznej. </w:t>
      </w:r>
    </w:p>
    <w:bookmarkEnd w:id="3"/>
    <w:p w14:paraId="347AA7E3" w14:textId="77777777" w:rsidR="00B827AB" w:rsidRPr="00D323EF" w:rsidRDefault="00176B61"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BE41DD" w:rsidRPr="00D323EF">
        <w:rPr>
          <w:rStyle w:val="FontStyle27"/>
          <w:color w:val="auto"/>
          <w:sz w:val="24"/>
          <w:szCs w:val="24"/>
        </w:rPr>
        <w:t xml:space="preserve">) </w:t>
      </w:r>
      <w:r w:rsidR="00B827AB" w:rsidRPr="00D323EF">
        <w:rPr>
          <w:rStyle w:val="FontStyle27"/>
          <w:color w:val="auto"/>
          <w:sz w:val="24"/>
          <w:szCs w:val="24"/>
        </w:rPr>
        <w:t>Kontrola na miejscu:</w:t>
      </w:r>
    </w:p>
    <w:p w14:paraId="608785A1"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a) </w:t>
      </w:r>
      <w:r w:rsidR="00B903B1" w:rsidRPr="00D323EF">
        <w:rPr>
          <w:rStyle w:val="FontStyle27"/>
          <w:color w:val="auto"/>
          <w:sz w:val="24"/>
          <w:szCs w:val="24"/>
        </w:rPr>
        <w:t>w</w:t>
      </w:r>
      <w:r w:rsidR="00BE41DD" w:rsidRPr="00D323EF">
        <w:rPr>
          <w:rStyle w:val="FontStyle27"/>
          <w:color w:val="auto"/>
          <w:sz w:val="24"/>
          <w:szCs w:val="24"/>
        </w:rPr>
        <w:t xml:space="preserve"> trakcie lub po zakończeniu inwestycji możliwe jest przeprowadzenie kontroli w</w:t>
      </w:r>
      <w:r w:rsidR="00B903B1" w:rsidRPr="00D323EF">
        <w:rPr>
          <w:rStyle w:val="FontStyle27"/>
          <w:color w:val="auto"/>
          <w:sz w:val="24"/>
          <w:szCs w:val="24"/>
        </w:rPr>
        <w:t> </w:t>
      </w:r>
      <w:r w:rsidR="00BE41DD" w:rsidRPr="00D323EF">
        <w:rPr>
          <w:rStyle w:val="FontStyle27"/>
          <w:color w:val="auto"/>
          <w:sz w:val="24"/>
          <w:szCs w:val="24"/>
        </w:rPr>
        <w:t xml:space="preserve">miejscu realizacji przedsięwzięcia. </w:t>
      </w:r>
    </w:p>
    <w:p w14:paraId="4A1E6D58"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00BE41DD" w:rsidRPr="00D323EF">
        <w:rPr>
          <w:rStyle w:val="FontStyle27"/>
          <w:color w:val="auto"/>
          <w:sz w:val="24"/>
          <w:szCs w:val="24"/>
        </w:rPr>
        <w:t xml:space="preserve">) </w:t>
      </w:r>
      <w:r w:rsidR="00B903B1" w:rsidRPr="00D323EF">
        <w:rPr>
          <w:rStyle w:val="FontStyle27"/>
          <w:color w:val="auto"/>
          <w:sz w:val="24"/>
          <w:szCs w:val="24"/>
        </w:rPr>
        <w:t>k</w:t>
      </w:r>
      <w:r w:rsidR="00BE41DD" w:rsidRPr="00D323EF">
        <w:rPr>
          <w:rStyle w:val="FontStyle27"/>
          <w:color w:val="auto"/>
          <w:sz w:val="24"/>
          <w:szCs w:val="24"/>
        </w:rPr>
        <w:t xml:space="preserve">ontroli dokonują pracownicy Funduszu Pożyczkowego na podstawie pisemnego upoważnienia. </w:t>
      </w:r>
    </w:p>
    <w:p w14:paraId="0C55AC7A"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00BE41DD" w:rsidRPr="00D323EF">
        <w:rPr>
          <w:rStyle w:val="FontStyle27"/>
          <w:color w:val="auto"/>
          <w:sz w:val="24"/>
          <w:szCs w:val="24"/>
        </w:rPr>
        <w:t xml:space="preserve">) </w:t>
      </w:r>
      <w:r w:rsidR="00247121" w:rsidRPr="00D323EF">
        <w:rPr>
          <w:rStyle w:val="FontStyle27"/>
          <w:color w:val="auto"/>
          <w:sz w:val="24"/>
          <w:szCs w:val="24"/>
        </w:rPr>
        <w:t>w</w:t>
      </w:r>
      <w:r w:rsidR="001746AD" w:rsidRPr="00D323EF">
        <w:rPr>
          <w:rStyle w:val="FontStyle27"/>
          <w:color w:val="auto"/>
          <w:sz w:val="24"/>
          <w:szCs w:val="24"/>
        </w:rPr>
        <w:t xml:space="preserve"> przypadku kontroli planowej, </w:t>
      </w:r>
      <w:r w:rsidR="00247121" w:rsidRPr="00D323EF">
        <w:rPr>
          <w:rStyle w:val="FontStyle27"/>
          <w:color w:val="auto"/>
          <w:sz w:val="24"/>
          <w:szCs w:val="24"/>
        </w:rPr>
        <w:t>P</w:t>
      </w:r>
      <w:r w:rsidR="00BE41DD" w:rsidRPr="00D323EF">
        <w:rPr>
          <w:rStyle w:val="FontStyle27"/>
          <w:color w:val="auto"/>
          <w:sz w:val="24"/>
          <w:szCs w:val="24"/>
        </w:rPr>
        <w:t>ośrednik Finansowy poinformuje pisemnie Pożyczkobiorcę o planowanym terminie kontroli co najmniej 5 dni roboczych przed planowanym rozpoczęciem czynności kontrolnych.</w:t>
      </w:r>
    </w:p>
    <w:p w14:paraId="4DC68030" w14:textId="77777777" w:rsidR="00BE41DD"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BE41DD" w:rsidRPr="00D323EF">
        <w:rPr>
          <w:rStyle w:val="FontStyle27"/>
          <w:color w:val="auto"/>
          <w:sz w:val="24"/>
          <w:szCs w:val="24"/>
        </w:rPr>
        <w:t xml:space="preserve">)  </w:t>
      </w:r>
      <w:r w:rsidR="00B903B1" w:rsidRPr="00D323EF">
        <w:rPr>
          <w:rStyle w:val="FontStyle27"/>
          <w:color w:val="auto"/>
          <w:sz w:val="24"/>
          <w:szCs w:val="24"/>
        </w:rPr>
        <w:t>z</w:t>
      </w:r>
      <w:r w:rsidR="00BE41DD" w:rsidRPr="00D323EF">
        <w:rPr>
          <w:rStyle w:val="FontStyle27"/>
          <w:color w:val="auto"/>
          <w:sz w:val="24"/>
          <w:szCs w:val="24"/>
        </w:rPr>
        <w:t>akres Kontroli na miejscu powinien obejmować wszelkie czynności niezbędne do uzyskania zapewnienia, że Ostateczny Odbiorca wykonuje poprawnie wszystkie obowiązki wynikające z Umowy Inwestycyjnej, w tym w szczególności obowiązki dotyczące udokumentowania wydatkowania środków z Jednostkowej Pożyczki zgodnie z celem wskazanym w Umowie Inwestycyjnej</w:t>
      </w:r>
      <w:r w:rsidR="00B903B1" w:rsidRPr="00D323EF">
        <w:rPr>
          <w:rStyle w:val="FontStyle27"/>
          <w:color w:val="auto"/>
          <w:sz w:val="24"/>
          <w:szCs w:val="24"/>
        </w:rPr>
        <w:t>,</w:t>
      </w:r>
    </w:p>
    <w:p w14:paraId="5330904C" w14:textId="77777777" w:rsidR="00B827AB" w:rsidRPr="00D323EF" w:rsidRDefault="00B827AB"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BE41DD" w:rsidRPr="00D323EF">
        <w:rPr>
          <w:rStyle w:val="FontStyle27"/>
          <w:color w:val="auto"/>
          <w:sz w:val="24"/>
          <w:szCs w:val="24"/>
        </w:rPr>
        <w:t xml:space="preserve">) </w:t>
      </w:r>
      <w:r w:rsidR="00B903B1" w:rsidRPr="00D323EF">
        <w:rPr>
          <w:rStyle w:val="FontStyle27"/>
          <w:color w:val="auto"/>
          <w:sz w:val="24"/>
          <w:szCs w:val="24"/>
        </w:rPr>
        <w:t>w</w:t>
      </w:r>
      <w:r w:rsidR="00BE41DD" w:rsidRPr="00D323EF">
        <w:rPr>
          <w:rStyle w:val="FontStyle27"/>
          <w:color w:val="auto"/>
          <w:sz w:val="24"/>
          <w:szCs w:val="24"/>
        </w:rPr>
        <w:t xml:space="preserve"> trakcie kontroli wydatkowania środków pożyczki RARR S.A. może żądać okazania dodatkowych dokumentów potwierdzających realizację inwestycji, w tym finansowych, księgowych, podatkowych i innych</w:t>
      </w:r>
      <w:r w:rsidR="003855BF" w:rsidRPr="00D323EF">
        <w:rPr>
          <w:rStyle w:val="FontStyle27"/>
          <w:color w:val="auto"/>
          <w:sz w:val="24"/>
          <w:szCs w:val="24"/>
        </w:rPr>
        <w:t>,</w:t>
      </w:r>
    </w:p>
    <w:p w14:paraId="091C8BCE" w14:textId="77777777" w:rsidR="003855BF" w:rsidRPr="00D323EF" w:rsidRDefault="003855BF"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00247121" w:rsidRPr="00D323EF">
        <w:rPr>
          <w:rStyle w:val="FontStyle27"/>
          <w:color w:val="auto"/>
          <w:sz w:val="24"/>
          <w:szCs w:val="24"/>
        </w:rPr>
        <w:t xml:space="preserve">) weryfikacja i dokumentowanie nakładania się finansowania z EFSI, innych funduszy, programów, środków i instrumentów Unii Europejskiej, a także źródeł pomocy krajowej i </w:t>
      </w:r>
      <w:r w:rsidR="00247121" w:rsidRPr="00D323EF">
        <w:rPr>
          <w:rStyle w:val="FontStyle27"/>
          <w:color w:val="auto"/>
          <w:sz w:val="24"/>
          <w:szCs w:val="24"/>
        </w:rPr>
        <w:lastRenderedPageBreak/>
        <w:t xml:space="preserve">zagranicznej. </w:t>
      </w:r>
    </w:p>
    <w:p w14:paraId="272C094C" w14:textId="77777777" w:rsidR="00B827AB" w:rsidRPr="00D323EF" w:rsidRDefault="0060535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1</w:t>
      </w:r>
      <w:r w:rsidR="00BE41DD" w:rsidRPr="00D323EF">
        <w:rPr>
          <w:rStyle w:val="FontStyle27"/>
          <w:color w:val="auto"/>
          <w:sz w:val="24"/>
          <w:szCs w:val="24"/>
        </w:rPr>
        <w:t xml:space="preserve">) </w:t>
      </w:r>
      <w:r w:rsidR="00B827AB" w:rsidRPr="00D323EF">
        <w:rPr>
          <w:rStyle w:val="FontStyle27"/>
          <w:color w:val="auto"/>
          <w:sz w:val="24"/>
          <w:szCs w:val="24"/>
        </w:rPr>
        <w:t>W przypadku zaistnienia przesłanek wskazujących na możliwość wystąpienia Nieprawidłowości, Pośrednik Finansowy zobowiązany jest do przeprowadzenia Kontroli doraźnej w formie Kontroli na miejscu lub Kontroli zza biurka.</w:t>
      </w:r>
      <w:r w:rsidR="00A05835" w:rsidRPr="00D323EF">
        <w:rPr>
          <w:rStyle w:val="FontStyle27"/>
          <w:color w:val="auto"/>
          <w:sz w:val="24"/>
          <w:szCs w:val="24"/>
        </w:rPr>
        <w:t xml:space="preserve"> </w:t>
      </w:r>
      <w:r w:rsidR="003A5D41" w:rsidRPr="00D323EF">
        <w:rPr>
          <w:rStyle w:val="FontStyle27"/>
          <w:color w:val="auto"/>
          <w:sz w:val="24"/>
          <w:szCs w:val="24"/>
        </w:rPr>
        <w:t xml:space="preserve">O kontroli doraźnej Pożyczkobiorca zostanie powiadomiony </w:t>
      </w:r>
      <w:r w:rsidRPr="00D323EF">
        <w:rPr>
          <w:rStyle w:val="FontStyle27"/>
          <w:color w:val="auto"/>
          <w:sz w:val="24"/>
          <w:szCs w:val="24"/>
        </w:rPr>
        <w:t xml:space="preserve">pisemnie </w:t>
      </w:r>
      <w:r w:rsidR="003A5D41" w:rsidRPr="00D323EF">
        <w:rPr>
          <w:rStyle w:val="FontStyle27"/>
          <w:color w:val="auto"/>
          <w:sz w:val="24"/>
          <w:szCs w:val="24"/>
        </w:rPr>
        <w:t>na 1 dzień roboczy przed rozpoczęciem czynności kontrolnych.</w:t>
      </w:r>
    </w:p>
    <w:p w14:paraId="5F6D6992" w14:textId="77777777" w:rsidR="00BE41DD"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2</w:t>
      </w:r>
      <w:r w:rsidRPr="00D323EF">
        <w:rPr>
          <w:rStyle w:val="FontStyle27"/>
          <w:color w:val="auto"/>
          <w:sz w:val="24"/>
          <w:szCs w:val="24"/>
        </w:rPr>
        <w:t xml:space="preserve">) Z przeprowadzonej kontroli sporządzony zostanie </w:t>
      </w:r>
      <w:r w:rsidR="00D3236D" w:rsidRPr="00D323EF">
        <w:rPr>
          <w:rStyle w:val="FontStyle27"/>
          <w:color w:val="auto"/>
          <w:sz w:val="24"/>
          <w:szCs w:val="24"/>
        </w:rPr>
        <w:t>P</w:t>
      </w:r>
      <w:r w:rsidRPr="00D323EF">
        <w:rPr>
          <w:rStyle w:val="FontStyle27"/>
          <w:color w:val="auto"/>
          <w:sz w:val="24"/>
          <w:szCs w:val="24"/>
        </w:rPr>
        <w:t>rotokół pokontrolny</w:t>
      </w:r>
      <w:r w:rsidR="00A05835" w:rsidRPr="00D323EF">
        <w:rPr>
          <w:rStyle w:val="FontStyle27"/>
          <w:color w:val="auto"/>
          <w:sz w:val="24"/>
          <w:szCs w:val="24"/>
        </w:rPr>
        <w:t>.</w:t>
      </w:r>
    </w:p>
    <w:p w14:paraId="0377F264" w14:textId="77777777" w:rsidR="00B827AB"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3</w:t>
      </w:r>
      <w:r w:rsidRPr="00D323EF">
        <w:rPr>
          <w:rStyle w:val="FontStyle27"/>
          <w:color w:val="auto"/>
          <w:sz w:val="24"/>
          <w:szCs w:val="24"/>
        </w:rPr>
        <w:t xml:space="preserve">) </w:t>
      </w:r>
      <w:r w:rsidR="00A05835" w:rsidRPr="00D323EF">
        <w:rPr>
          <w:rStyle w:val="FontStyle27"/>
          <w:color w:val="auto"/>
          <w:sz w:val="24"/>
          <w:szCs w:val="24"/>
        </w:rPr>
        <w:t>Protokół pokontrolny</w:t>
      </w:r>
      <w:r w:rsidRPr="00D323EF">
        <w:rPr>
          <w:rStyle w:val="FontStyle27"/>
          <w:color w:val="auto"/>
          <w:sz w:val="24"/>
          <w:szCs w:val="24"/>
        </w:rPr>
        <w:t xml:space="preserve"> jest przekazywan</w:t>
      </w:r>
      <w:r w:rsidR="00D3236D" w:rsidRPr="00D323EF">
        <w:rPr>
          <w:rStyle w:val="FontStyle27"/>
          <w:color w:val="auto"/>
          <w:sz w:val="24"/>
          <w:szCs w:val="24"/>
        </w:rPr>
        <w:t>y</w:t>
      </w:r>
      <w:r w:rsidRPr="00D323EF">
        <w:rPr>
          <w:rStyle w:val="FontStyle27"/>
          <w:color w:val="auto"/>
          <w:sz w:val="24"/>
          <w:szCs w:val="24"/>
        </w:rPr>
        <w:t xml:space="preserve"> do podpisu Ostatecznego Odbiorcy.</w:t>
      </w:r>
    </w:p>
    <w:p w14:paraId="2B9A8C78" w14:textId="77777777" w:rsidR="007A1700" w:rsidRPr="00D323EF" w:rsidRDefault="00B827AB"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4</w:t>
      </w:r>
      <w:r w:rsidRPr="00D323EF">
        <w:rPr>
          <w:rStyle w:val="FontStyle27"/>
          <w:color w:val="auto"/>
          <w:sz w:val="24"/>
          <w:szCs w:val="24"/>
        </w:rPr>
        <w:t xml:space="preserve">) Ostateczny Odbiorca ma prawo zgłoszenia pisemnych zastrzeżeń i wyjaśnień do </w:t>
      </w:r>
      <w:r w:rsidR="00D3236D" w:rsidRPr="00D323EF">
        <w:rPr>
          <w:rStyle w:val="FontStyle27"/>
          <w:color w:val="auto"/>
          <w:sz w:val="24"/>
          <w:szCs w:val="24"/>
        </w:rPr>
        <w:t>Protokołu</w:t>
      </w:r>
      <w:r w:rsidRPr="00D323EF">
        <w:rPr>
          <w:rStyle w:val="FontStyle27"/>
          <w:color w:val="auto"/>
          <w:sz w:val="24"/>
          <w:szCs w:val="24"/>
        </w:rPr>
        <w:t xml:space="preserve"> pokontrolne</w:t>
      </w:r>
      <w:r w:rsidR="00D3236D" w:rsidRPr="00D323EF">
        <w:rPr>
          <w:rStyle w:val="FontStyle27"/>
          <w:color w:val="auto"/>
          <w:sz w:val="24"/>
          <w:szCs w:val="24"/>
        </w:rPr>
        <w:t>go</w:t>
      </w:r>
      <w:r w:rsidRPr="00D323EF">
        <w:rPr>
          <w:rStyle w:val="FontStyle27"/>
          <w:color w:val="auto"/>
          <w:sz w:val="24"/>
          <w:szCs w:val="24"/>
        </w:rPr>
        <w:t xml:space="preserve"> w terminie </w:t>
      </w:r>
      <w:r w:rsidR="00D3236D" w:rsidRPr="00D323EF">
        <w:rPr>
          <w:rStyle w:val="FontStyle27"/>
          <w:color w:val="auto"/>
          <w:sz w:val="24"/>
          <w:szCs w:val="24"/>
        </w:rPr>
        <w:t xml:space="preserve">14 dni roboczych od dnia otrzymania. </w:t>
      </w:r>
      <w:r w:rsidRPr="00D323EF">
        <w:rPr>
          <w:rStyle w:val="FontStyle27"/>
          <w:color w:val="auto"/>
          <w:sz w:val="24"/>
          <w:szCs w:val="24"/>
        </w:rPr>
        <w:t xml:space="preserve">Po rozpatrzeniu przez Zespół kontrolujący wyjaśnień, sporządzana jest ostateczna wersja </w:t>
      </w:r>
      <w:r w:rsidR="00D3236D" w:rsidRPr="00D323EF">
        <w:rPr>
          <w:rStyle w:val="FontStyle27"/>
          <w:color w:val="auto"/>
          <w:sz w:val="24"/>
          <w:szCs w:val="24"/>
        </w:rPr>
        <w:t xml:space="preserve">Protokołu pokontrolnego. </w:t>
      </w:r>
    </w:p>
    <w:p w14:paraId="630B9C87"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5</w:t>
      </w:r>
      <w:r w:rsidRPr="00D323EF">
        <w:rPr>
          <w:rStyle w:val="FontStyle27"/>
          <w:color w:val="auto"/>
          <w:sz w:val="24"/>
          <w:szCs w:val="24"/>
        </w:rPr>
        <w:t>) W przypadku stwierdzenia w toku Kontroli niepoprawnej realiz</w:t>
      </w:r>
      <w:r w:rsidR="001746AD" w:rsidRPr="00D323EF">
        <w:rPr>
          <w:rStyle w:val="FontStyle27"/>
          <w:color w:val="auto"/>
          <w:sz w:val="24"/>
          <w:szCs w:val="24"/>
        </w:rPr>
        <w:t>acji przez Ostatecznego Odbiorcę</w:t>
      </w:r>
      <w:r w:rsidRPr="00D323EF">
        <w:rPr>
          <w:rStyle w:val="FontStyle27"/>
          <w:color w:val="auto"/>
          <w:sz w:val="24"/>
          <w:szCs w:val="24"/>
        </w:rPr>
        <w:t xml:space="preserve"> obowiązków wynikających z Umowy Inwestycyjnej, Pośrednik Finansowy wydaje stosowne zalecenia pokontrolne.</w:t>
      </w:r>
    </w:p>
    <w:p w14:paraId="4F80C514"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6</w:t>
      </w:r>
      <w:r w:rsidRPr="00D323EF">
        <w:rPr>
          <w:rStyle w:val="FontStyle27"/>
          <w:color w:val="auto"/>
          <w:sz w:val="24"/>
          <w:szCs w:val="24"/>
        </w:rPr>
        <w:t xml:space="preserve">) Odmowa podpisania przez Ostatecznego Odbiorcę </w:t>
      </w:r>
      <w:r w:rsidR="00D3236D" w:rsidRPr="00D323EF">
        <w:rPr>
          <w:rStyle w:val="FontStyle27"/>
          <w:color w:val="auto"/>
          <w:sz w:val="24"/>
          <w:szCs w:val="24"/>
        </w:rPr>
        <w:t>Protokołu pokontrolnego</w:t>
      </w:r>
      <w:r w:rsidRPr="00D323EF">
        <w:rPr>
          <w:rStyle w:val="FontStyle27"/>
          <w:color w:val="auto"/>
          <w:sz w:val="24"/>
          <w:szCs w:val="24"/>
        </w:rPr>
        <w:t xml:space="preserve"> nie wstrzymuje biegu wydania zaleceń pokontrolnych.</w:t>
      </w:r>
    </w:p>
    <w:p w14:paraId="1A156889" w14:textId="77777777" w:rsidR="00C028C5" w:rsidRPr="00D323EF"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7</w:t>
      </w:r>
      <w:r w:rsidRPr="00D323EF">
        <w:rPr>
          <w:rStyle w:val="FontStyle27"/>
          <w:color w:val="auto"/>
          <w:sz w:val="24"/>
          <w:szCs w:val="24"/>
        </w:rPr>
        <w:t xml:space="preserve">) Zalecenia pokontrolne powinny </w:t>
      </w:r>
      <w:r w:rsidR="001746AD" w:rsidRPr="00D323EF">
        <w:rPr>
          <w:rStyle w:val="FontStyle27"/>
          <w:color w:val="auto"/>
          <w:sz w:val="24"/>
          <w:szCs w:val="24"/>
        </w:rPr>
        <w:t>zostać wykonane w terminie wskazanym przez Pośrednika Finansowego w Protokole pokontrolnym.</w:t>
      </w:r>
    </w:p>
    <w:p w14:paraId="42580232" w14:textId="77777777" w:rsidR="002B2A29" w:rsidRDefault="00C028C5"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w:t>
      </w:r>
      <w:r w:rsidR="00176B61" w:rsidRPr="00D323EF">
        <w:rPr>
          <w:rStyle w:val="FontStyle27"/>
          <w:color w:val="auto"/>
          <w:sz w:val="24"/>
          <w:szCs w:val="24"/>
        </w:rPr>
        <w:t>8</w:t>
      </w:r>
      <w:r w:rsidRPr="00D323EF">
        <w:rPr>
          <w:rStyle w:val="FontStyle27"/>
          <w:color w:val="auto"/>
          <w:sz w:val="24"/>
          <w:szCs w:val="24"/>
        </w:rPr>
        <w:t>) W sytuacji gdy Ostateczny Odbiorca nie przystąpi do realizacji zaleceń pokontrolnych lub nie wywiąże się w sposób należyty z ich realizacji, Pośrednik Finansowy podejmie stosowne kroki,  mające na celu poprawną realizację Umowy Inwestycyjnej.</w:t>
      </w:r>
    </w:p>
    <w:p w14:paraId="153D231D" w14:textId="77777777" w:rsidR="00313DE8" w:rsidRPr="00D323EF" w:rsidRDefault="00313DE8" w:rsidP="00D323EF">
      <w:pPr>
        <w:pStyle w:val="Style70"/>
        <w:tabs>
          <w:tab w:val="left" w:pos="259"/>
        </w:tabs>
        <w:spacing w:before="120" w:line="276" w:lineRule="auto"/>
        <w:rPr>
          <w:rFonts w:ascii="Times New Roman" w:hAnsi="Times New Roman"/>
        </w:rPr>
      </w:pPr>
    </w:p>
    <w:p w14:paraId="45591B5E" w14:textId="77777777" w:rsidR="002B2A29" w:rsidRPr="00D323EF" w:rsidRDefault="002B2A29" w:rsidP="00D323EF">
      <w:pPr>
        <w:adjustRightInd w:val="0"/>
        <w:spacing w:before="120" w:line="276" w:lineRule="auto"/>
        <w:jc w:val="center"/>
        <w:rPr>
          <w:b/>
          <w:sz w:val="24"/>
          <w:szCs w:val="24"/>
        </w:rPr>
      </w:pPr>
      <w:r w:rsidRPr="00D323EF">
        <w:rPr>
          <w:b/>
          <w:sz w:val="24"/>
          <w:szCs w:val="24"/>
        </w:rPr>
        <w:t>§1</w:t>
      </w:r>
      <w:r w:rsidR="00600110" w:rsidRPr="00D323EF">
        <w:rPr>
          <w:b/>
          <w:sz w:val="24"/>
          <w:szCs w:val="24"/>
        </w:rPr>
        <w:t>4</w:t>
      </w:r>
    </w:p>
    <w:p w14:paraId="067BD1E0" w14:textId="77777777" w:rsidR="002B2A29" w:rsidRPr="00D323EF" w:rsidRDefault="0033648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Obowiązki Pożyczkobiorcy</w:t>
      </w:r>
    </w:p>
    <w:p w14:paraId="572F20FE" w14:textId="77777777" w:rsidR="007B3F5C"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Pożyczkobiorca zobowiązany jest do:</w:t>
      </w:r>
    </w:p>
    <w:p w14:paraId="461186F7"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 realizacji Umowy Inwestycyjnej z należytą starannością z uwzględnieniem profesjonalnego charakteru jego działalności oraz nieangażowania się w działania sprzeczne z zasadami Unii Europejskiej;</w:t>
      </w:r>
    </w:p>
    <w:p w14:paraId="297391A4" w14:textId="77777777" w:rsidR="004F7C74" w:rsidRPr="00D323EF" w:rsidRDefault="004F7C74"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b) realizacji Inwestycji zgodnie z regulacjami unijnymi oraz krajowymi;</w:t>
      </w:r>
    </w:p>
    <w:p w14:paraId="51A7073C" w14:textId="77777777" w:rsidR="004F7C74" w:rsidRPr="00D323EF" w:rsidRDefault="004F7C74"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przedstawiania Pośrednikowi Finansowemu, Menadżerowi lub  Instytucji </w:t>
      </w:r>
      <w:r w:rsidR="006F3E35" w:rsidRPr="00D323EF">
        <w:rPr>
          <w:rStyle w:val="FontStyle27"/>
          <w:color w:val="auto"/>
          <w:sz w:val="24"/>
          <w:szCs w:val="24"/>
        </w:rPr>
        <w:t>Zarządzającej</w:t>
      </w:r>
      <w:r w:rsidRPr="00D323EF">
        <w:rPr>
          <w:rStyle w:val="FontStyle27"/>
          <w:color w:val="auto"/>
          <w:sz w:val="24"/>
          <w:szCs w:val="24"/>
        </w:rPr>
        <w:t xml:space="preserve"> wszelkich informacji dotyczących otrzymanego wsparcia </w:t>
      </w:r>
      <w:r w:rsidR="006F3E35" w:rsidRPr="00D323EF">
        <w:rPr>
          <w:rStyle w:val="FontStyle27"/>
          <w:color w:val="auto"/>
          <w:sz w:val="24"/>
          <w:szCs w:val="24"/>
        </w:rPr>
        <w:t>na potrzeby monitorowania realizacji Projektu i jego ewaluacji;</w:t>
      </w:r>
    </w:p>
    <w:p w14:paraId="0FCD6DA7" w14:textId="77777777" w:rsidR="006F3E35" w:rsidRPr="00D323EF" w:rsidRDefault="006F3E3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ab/>
        <w:t>d) prowadzenia odpowiedniej dokumentacji i ewidencji księgowej związanej z Inwestycją;</w:t>
      </w:r>
    </w:p>
    <w:p w14:paraId="56F465E0" w14:textId="77777777" w:rsidR="00226F91" w:rsidRPr="00D323EF" w:rsidRDefault="006F3E35"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lastRenderedPageBreak/>
        <w:t xml:space="preserve">e) </w:t>
      </w:r>
      <w:r w:rsidR="00226F91" w:rsidRPr="00D323EF">
        <w:rPr>
          <w:rStyle w:val="FontStyle27"/>
          <w:color w:val="auto"/>
          <w:sz w:val="24"/>
          <w:szCs w:val="24"/>
        </w:rPr>
        <w:t>przestrzegania zasad dotyczących unikania nakładania się finansowania przyznanego z</w:t>
      </w:r>
      <w:r w:rsidR="00B903B1" w:rsidRPr="00D323EF">
        <w:rPr>
          <w:rStyle w:val="FontStyle27"/>
          <w:color w:val="auto"/>
          <w:sz w:val="24"/>
          <w:szCs w:val="24"/>
        </w:rPr>
        <w:t> </w:t>
      </w:r>
      <w:r w:rsidR="00226F91" w:rsidRPr="00D323EF">
        <w:rPr>
          <w:rStyle w:val="FontStyle27"/>
          <w:color w:val="auto"/>
          <w:sz w:val="24"/>
          <w:szCs w:val="24"/>
        </w:rPr>
        <w:t xml:space="preserve">EFSI, z innych funduszy, programów, środków i instrumentów Unii Europejskiej, a także innych źródeł pomocy krajowej i zagranicznej; </w:t>
      </w:r>
    </w:p>
    <w:p w14:paraId="78F523C7"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f)</w:t>
      </w:r>
      <w:r w:rsidRPr="00D323EF">
        <w:rPr>
          <w:rStyle w:val="FontStyle27"/>
          <w:color w:val="auto"/>
          <w:sz w:val="24"/>
          <w:szCs w:val="24"/>
        </w:rPr>
        <w:tab/>
      </w:r>
      <w:bookmarkStart w:id="4" w:name="_Hlk20813117"/>
      <w:r w:rsidRPr="00D323EF">
        <w:rPr>
          <w:rStyle w:val="FontStyle27"/>
          <w:color w:val="auto"/>
          <w:sz w:val="24"/>
          <w:szCs w:val="24"/>
        </w:rPr>
        <w:t>poddania się wszelkiego rodzaju kontroli Komisji Europejskiej, Europejskiego Trybunału Obrachunkowego, Instytucji Zarządzającej, Menadżera, Pośrednika Finansowego lub innych uprawnionych instytucji</w:t>
      </w:r>
      <w:bookmarkEnd w:id="4"/>
      <w:r w:rsidRPr="00D323EF">
        <w:rPr>
          <w:rStyle w:val="FontStyle27"/>
          <w:color w:val="auto"/>
          <w:sz w:val="24"/>
          <w:szCs w:val="24"/>
        </w:rPr>
        <w:t>, na zasadach określonych w § 13 Regulaminu</w:t>
      </w:r>
      <w:r w:rsidR="00FD03EB" w:rsidRPr="00D323EF">
        <w:rPr>
          <w:rStyle w:val="FontStyle27"/>
          <w:color w:val="auto"/>
          <w:sz w:val="24"/>
          <w:szCs w:val="24"/>
        </w:rPr>
        <w:t>,</w:t>
      </w:r>
    </w:p>
    <w:p w14:paraId="6F6A8E9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g)</w:t>
      </w:r>
      <w:r w:rsidRPr="00D323EF">
        <w:rPr>
          <w:rStyle w:val="FontStyle27"/>
          <w:color w:val="auto"/>
          <w:sz w:val="24"/>
          <w:szCs w:val="24"/>
        </w:rPr>
        <w:tab/>
        <w:t xml:space="preserve">przechowywania </w:t>
      </w:r>
      <w:r w:rsidR="00B043CE" w:rsidRPr="00D323EF">
        <w:rPr>
          <w:rStyle w:val="FontStyle27"/>
          <w:color w:val="auto"/>
          <w:sz w:val="24"/>
          <w:szCs w:val="24"/>
        </w:rPr>
        <w:t xml:space="preserve">na powszechnie uznawanych nośnikach danych odpowiedniej dokumentacji przez 10 lat od dnia zawarcia Umowy Inwestycyjnej z zastrzeżeniem możliwości przedłużenia tego terminu, pod warunkiem wcześniejszego pisemnego poinformowania. </w:t>
      </w:r>
    </w:p>
    <w:p w14:paraId="65ED1616"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h)</w:t>
      </w:r>
      <w:r w:rsidRPr="00D323EF">
        <w:rPr>
          <w:rStyle w:val="FontStyle27"/>
          <w:color w:val="auto"/>
          <w:sz w:val="24"/>
          <w:szCs w:val="24"/>
        </w:rPr>
        <w:tab/>
        <w:t xml:space="preserve">udostępniania, zgodnie z przepisami prawa, Pośrednikowi Finansowemu, </w:t>
      </w:r>
      <w:r w:rsidR="00B043CE" w:rsidRPr="00D323EF">
        <w:rPr>
          <w:rStyle w:val="FontStyle27"/>
          <w:color w:val="auto"/>
          <w:sz w:val="24"/>
          <w:szCs w:val="24"/>
        </w:rPr>
        <w:t>Menadżerowi</w:t>
      </w:r>
      <w:r w:rsidRPr="00D323EF">
        <w:rPr>
          <w:rStyle w:val="FontStyle27"/>
          <w:color w:val="auto"/>
          <w:sz w:val="24"/>
          <w:szCs w:val="24"/>
        </w:rPr>
        <w:t>, Instytucji Zarządzającej oraz organom administracji publicznej w</w:t>
      </w:r>
      <w:r w:rsidR="00FD03EB" w:rsidRPr="00D323EF">
        <w:rPr>
          <w:rStyle w:val="FontStyle27"/>
          <w:color w:val="auto"/>
          <w:sz w:val="24"/>
          <w:szCs w:val="24"/>
        </w:rPr>
        <w:t> </w:t>
      </w:r>
      <w:r w:rsidRPr="00D323EF">
        <w:rPr>
          <w:rStyle w:val="FontStyle27"/>
          <w:color w:val="auto"/>
          <w:sz w:val="24"/>
          <w:szCs w:val="24"/>
        </w:rPr>
        <w:t xml:space="preserve">szczególności </w:t>
      </w:r>
      <w:r w:rsidR="00B043CE" w:rsidRPr="00D323EF">
        <w:rPr>
          <w:rStyle w:val="FontStyle27"/>
          <w:color w:val="auto"/>
          <w:sz w:val="24"/>
          <w:szCs w:val="24"/>
        </w:rPr>
        <w:t xml:space="preserve">ministrowi </w:t>
      </w:r>
      <w:r w:rsidRPr="00D323EF">
        <w:rPr>
          <w:rStyle w:val="FontStyle27"/>
          <w:color w:val="auto"/>
          <w:sz w:val="24"/>
          <w:szCs w:val="24"/>
        </w:rPr>
        <w:t xml:space="preserve">właściwemu do spraw rozwoju regionalnego, danych niezbędnych m. 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53754519" w14:textId="77777777" w:rsidR="00226F91" w:rsidRPr="00D323EF" w:rsidRDefault="00226F91" w:rsidP="00D323EF">
      <w:pPr>
        <w:pStyle w:val="Style70"/>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i) zwrotu w całości kwoty wypłaconej z tytułu Jednostkowej Pożyczki zgodnie z Umową </w:t>
      </w:r>
      <w:r w:rsidR="00B043CE" w:rsidRPr="00D323EF">
        <w:rPr>
          <w:rStyle w:val="FontStyle27"/>
          <w:color w:val="auto"/>
          <w:sz w:val="24"/>
          <w:szCs w:val="24"/>
        </w:rPr>
        <w:t>Inwestycyjną</w:t>
      </w:r>
      <w:r w:rsidRPr="00D323EF">
        <w:rPr>
          <w:rStyle w:val="FontStyle27"/>
          <w:color w:val="auto"/>
          <w:sz w:val="24"/>
          <w:szCs w:val="24"/>
        </w:rPr>
        <w:t xml:space="preserve"> wraz z odsetkami oraz innymi zobowiązaniami wobec Pośrednika Finansowego wynikającymi z Umowy </w:t>
      </w:r>
      <w:r w:rsidR="00B043CE" w:rsidRPr="00D323EF">
        <w:rPr>
          <w:rStyle w:val="FontStyle27"/>
          <w:color w:val="auto"/>
          <w:sz w:val="24"/>
          <w:szCs w:val="24"/>
        </w:rPr>
        <w:t>Inwestycyjnej</w:t>
      </w:r>
      <w:r w:rsidRPr="00D323EF">
        <w:rPr>
          <w:rStyle w:val="FontStyle27"/>
          <w:color w:val="auto"/>
          <w:sz w:val="24"/>
          <w:szCs w:val="24"/>
        </w:rPr>
        <w:t xml:space="preserve">; </w:t>
      </w:r>
    </w:p>
    <w:p w14:paraId="54E8BAA1"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7F347A" w:rsidRPr="00D323EF">
        <w:rPr>
          <w:rStyle w:val="FontStyle27"/>
          <w:color w:val="auto"/>
          <w:sz w:val="24"/>
          <w:szCs w:val="24"/>
        </w:rPr>
        <w:t>j</w:t>
      </w:r>
      <w:r w:rsidRPr="00D323EF">
        <w:rPr>
          <w:rStyle w:val="FontStyle27"/>
          <w:color w:val="auto"/>
          <w:sz w:val="24"/>
          <w:szCs w:val="24"/>
        </w:rPr>
        <w:t>)</w:t>
      </w:r>
      <w:r w:rsidRPr="00D323EF">
        <w:rPr>
          <w:rStyle w:val="FontStyle27"/>
          <w:color w:val="auto"/>
          <w:sz w:val="24"/>
          <w:szCs w:val="24"/>
        </w:rPr>
        <w:tab/>
        <w:t xml:space="preserve">powiadamiania </w:t>
      </w:r>
      <w:r w:rsidR="00750B20" w:rsidRPr="00D323EF">
        <w:rPr>
          <w:rStyle w:val="FontStyle27"/>
          <w:color w:val="auto"/>
          <w:sz w:val="24"/>
          <w:szCs w:val="24"/>
        </w:rPr>
        <w:t>RARR S.A.</w:t>
      </w:r>
      <w:r w:rsidRPr="00D323EF">
        <w:rPr>
          <w:rStyle w:val="FontStyle27"/>
          <w:color w:val="auto"/>
          <w:sz w:val="24"/>
          <w:szCs w:val="24"/>
        </w:rPr>
        <w:t xml:space="preserve"> o wszelkich zmianach związanych z jego nazwą (firmą), adresem zamieszkania/zameldowania/siedzib</w:t>
      </w:r>
      <w:r w:rsidR="0062279B" w:rsidRPr="00D323EF">
        <w:rPr>
          <w:rStyle w:val="FontStyle27"/>
          <w:color w:val="auto"/>
          <w:sz w:val="24"/>
          <w:szCs w:val="24"/>
        </w:rPr>
        <w:t>ą</w:t>
      </w:r>
      <w:r w:rsidRPr="00D323EF">
        <w:rPr>
          <w:rStyle w:val="FontStyle27"/>
          <w:color w:val="auto"/>
          <w:sz w:val="24"/>
          <w:szCs w:val="24"/>
        </w:rPr>
        <w:t>, adresem do korespondencji, adresem mailowym, adresem prowadzonej działalności, statusem prawnym</w:t>
      </w:r>
      <w:r w:rsidR="00F20D97" w:rsidRPr="00D323EF">
        <w:rPr>
          <w:rStyle w:val="FontStyle27"/>
          <w:color w:val="auto"/>
          <w:sz w:val="24"/>
          <w:szCs w:val="24"/>
        </w:rPr>
        <w:t xml:space="preserve">, </w:t>
      </w:r>
      <w:r w:rsidRPr="00D323EF">
        <w:rPr>
          <w:rStyle w:val="FontStyle27"/>
          <w:color w:val="auto"/>
          <w:sz w:val="24"/>
          <w:szCs w:val="24"/>
        </w:rPr>
        <w:t>wykonywaną działalnością gospodarczą</w:t>
      </w:r>
      <w:r w:rsidR="00F20D97" w:rsidRPr="00D323EF">
        <w:rPr>
          <w:rStyle w:val="FontStyle27"/>
          <w:color w:val="auto"/>
          <w:sz w:val="24"/>
          <w:szCs w:val="24"/>
        </w:rPr>
        <w:t xml:space="preserve">, </w:t>
      </w:r>
      <w:r w:rsidR="005F63F1" w:rsidRPr="00D323EF">
        <w:rPr>
          <w:rStyle w:val="FontStyle27"/>
          <w:color w:val="auto"/>
          <w:sz w:val="24"/>
          <w:szCs w:val="24"/>
        </w:rPr>
        <w:t>osób uprawnionych do reprezentowania, form</w:t>
      </w:r>
      <w:r w:rsidR="0062279B" w:rsidRPr="00D323EF">
        <w:rPr>
          <w:rStyle w:val="FontStyle27"/>
          <w:color w:val="auto"/>
          <w:sz w:val="24"/>
          <w:szCs w:val="24"/>
        </w:rPr>
        <w:t>ą</w:t>
      </w:r>
      <w:r w:rsidR="005F63F1" w:rsidRPr="00D323EF">
        <w:rPr>
          <w:rStyle w:val="FontStyle27"/>
          <w:color w:val="auto"/>
          <w:sz w:val="24"/>
          <w:szCs w:val="24"/>
        </w:rPr>
        <w:t xml:space="preserve"> prawn</w:t>
      </w:r>
      <w:r w:rsidR="0062279B" w:rsidRPr="00D323EF">
        <w:rPr>
          <w:rStyle w:val="FontStyle27"/>
          <w:color w:val="auto"/>
          <w:sz w:val="24"/>
          <w:szCs w:val="24"/>
        </w:rPr>
        <w:t>ą</w:t>
      </w:r>
      <w:r w:rsidR="005F63F1" w:rsidRPr="00D323EF">
        <w:rPr>
          <w:rStyle w:val="FontStyle27"/>
          <w:color w:val="auto"/>
          <w:sz w:val="24"/>
          <w:szCs w:val="24"/>
        </w:rPr>
        <w:t xml:space="preserve"> oraz przekształceniach</w:t>
      </w:r>
      <w:r w:rsidRPr="00D323EF">
        <w:rPr>
          <w:rStyle w:val="FontStyle27"/>
          <w:color w:val="auto"/>
          <w:sz w:val="24"/>
          <w:szCs w:val="24"/>
        </w:rPr>
        <w:t>;</w:t>
      </w:r>
    </w:p>
    <w:p w14:paraId="7F4C9790" w14:textId="77777777" w:rsidR="00226F91" w:rsidRPr="00D323EF" w:rsidRDefault="00226F91"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r>
      <w:r w:rsidR="007F347A" w:rsidRPr="00D323EF">
        <w:rPr>
          <w:rStyle w:val="FontStyle27"/>
          <w:color w:val="auto"/>
          <w:sz w:val="24"/>
          <w:szCs w:val="24"/>
        </w:rPr>
        <w:t>k</w:t>
      </w:r>
      <w:r w:rsidRPr="00D323EF">
        <w:rPr>
          <w:rStyle w:val="FontStyle27"/>
          <w:color w:val="auto"/>
          <w:sz w:val="24"/>
          <w:szCs w:val="24"/>
        </w:rPr>
        <w:t>)</w:t>
      </w:r>
      <w:r w:rsidRPr="00D323EF">
        <w:rPr>
          <w:rStyle w:val="FontStyle27"/>
          <w:color w:val="auto"/>
          <w:sz w:val="24"/>
          <w:szCs w:val="24"/>
        </w:rPr>
        <w:tab/>
        <w:t xml:space="preserve">powiadomienia </w:t>
      </w:r>
      <w:r w:rsidR="007F347A" w:rsidRPr="00D323EF">
        <w:rPr>
          <w:rStyle w:val="FontStyle27"/>
          <w:color w:val="auto"/>
          <w:sz w:val="24"/>
          <w:szCs w:val="24"/>
        </w:rPr>
        <w:t>R</w:t>
      </w:r>
      <w:r w:rsidRPr="00D323EF">
        <w:rPr>
          <w:rStyle w:val="FontStyle27"/>
          <w:color w:val="auto"/>
          <w:sz w:val="24"/>
          <w:szCs w:val="24"/>
        </w:rPr>
        <w:t xml:space="preserve">ARR S.A. o zaciągniętych kredytach i pożyczkach oraz zobowiązaniach finansowych mających wpływ na sytuację finansową </w:t>
      </w:r>
      <w:r w:rsidR="00C94DC0" w:rsidRPr="00D323EF">
        <w:rPr>
          <w:rStyle w:val="FontStyle27"/>
          <w:color w:val="auto"/>
          <w:sz w:val="24"/>
          <w:szCs w:val="24"/>
        </w:rPr>
        <w:t>P</w:t>
      </w:r>
      <w:r w:rsidRPr="00D323EF">
        <w:rPr>
          <w:rStyle w:val="FontStyle27"/>
          <w:color w:val="auto"/>
          <w:sz w:val="24"/>
          <w:szCs w:val="24"/>
        </w:rPr>
        <w:t>ożyczkobiorcy</w:t>
      </w:r>
      <w:r w:rsidR="007F347A" w:rsidRPr="00D323EF">
        <w:rPr>
          <w:rStyle w:val="FontStyle27"/>
          <w:color w:val="auto"/>
          <w:sz w:val="24"/>
          <w:szCs w:val="24"/>
        </w:rPr>
        <w:t>.</w:t>
      </w:r>
    </w:p>
    <w:p w14:paraId="385F70CA" w14:textId="77777777" w:rsidR="002E03A2" w:rsidRPr="00D323EF" w:rsidRDefault="007F347A" w:rsidP="00D323EF">
      <w:pPr>
        <w:pStyle w:val="Style70"/>
        <w:tabs>
          <w:tab w:val="left" w:pos="259"/>
        </w:tabs>
        <w:spacing w:before="120" w:line="276" w:lineRule="auto"/>
        <w:ind w:left="259" w:hanging="259"/>
        <w:rPr>
          <w:rStyle w:val="FontStyle27"/>
          <w:color w:val="auto"/>
          <w:sz w:val="24"/>
          <w:szCs w:val="24"/>
        </w:rPr>
      </w:pPr>
      <w:r w:rsidRPr="00D323EF">
        <w:rPr>
          <w:rStyle w:val="FontStyle27"/>
          <w:color w:val="auto"/>
          <w:sz w:val="24"/>
          <w:szCs w:val="24"/>
        </w:rPr>
        <w:tab/>
        <w:t xml:space="preserve">l) powiadomienie RARR S.A. </w:t>
      </w:r>
      <w:r w:rsidR="00C36BD8" w:rsidRPr="00D323EF">
        <w:rPr>
          <w:rStyle w:val="FontStyle27"/>
          <w:color w:val="auto"/>
          <w:sz w:val="24"/>
          <w:szCs w:val="24"/>
        </w:rPr>
        <w:t xml:space="preserve">o zmianie wartości zabezpieczeń. </w:t>
      </w:r>
    </w:p>
    <w:p w14:paraId="4076CA6D" w14:textId="77777777" w:rsidR="00FD2856" w:rsidRPr="00D323EF" w:rsidRDefault="002E03A2" w:rsidP="00D323EF">
      <w:pPr>
        <w:autoSpaceDE/>
        <w:autoSpaceDN/>
        <w:spacing w:before="120" w:line="276" w:lineRule="auto"/>
        <w:jc w:val="both"/>
        <w:rPr>
          <w:b/>
          <w:sz w:val="24"/>
          <w:szCs w:val="24"/>
        </w:rPr>
      </w:pPr>
      <w:r w:rsidRPr="00D323EF">
        <w:rPr>
          <w:rStyle w:val="FontStyle27"/>
          <w:color w:val="auto"/>
          <w:sz w:val="24"/>
          <w:szCs w:val="24"/>
        </w:rPr>
        <w:t>ł) spełnienia obowiązku informacyjnego z art. 13 lub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lub RODO )wobec osób, których dane osobowe przekazał Pośrednikowi Finansowemu w celu realizacji Inwestycji.</w:t>
      </w:r>
      <w:r w:rsidR="007F347A" w:rsidRPr="00D323EF">
        <w:rPr>
          <w:rStyle w:val="FontStyle27"/>
          <w:color w:val="auto"/>
          <w:sz w:val="24"/>
          <w:szCs w:val="24"/>
        </w:rPr>
        <w:t xml:space="preserve"> </w:t>
      </w:r>
    </w:p>
    <w:p w14:paraId="284097A8" w14:textId="77777777" w:rsidR="005F63F1" w:rsidRPr="00D323EF" w:rsidRDefault="005F63F1" w:rsidP="00D323EF">
      <w:pPr>
        <w:autoSpaceDE/>
        <w:autoSpaceDN/>
        <w:spacing w:before="120" w:line="276" w:lineRule="auto"/>
        <w:jc w:val="center"/>
        <w:rPr>
          <w:b/>
          <w:sz w:val="24"/>
          <w:szCs w:val="24"/>
        </w:rPr>
      </w:pPr>
      <w:r w:rsidRPr="00D323EF">
        <w:rPr>
          <w:b/>
          <w:sz w:val="24"/>
          <w:szCs w:val="24"/>
        </w:rPr>
        <w:lastRenderedPageBreak/>
        <w:t>§15</w:t>
      </w:r>
    </w:p>
    <w:p w14:paraId="5106DCA0" w14:textId="77777777" w:rsidR="005F63F1" w:rsidRPr="00D323EF" w:rsidRDefault="005F63F1"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 xml:space="preserve">Obowiązki Pośrednika Finansowego </w:t>
      </w:r>
    </w:p>
    <w:p w14:paraId="0F4AC2BD" w14:textId="77777777" w:rsidR="00C36BD8" w:rsidRPr="00D323EF" w:rsidRDefault="00C36BD8"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Pośrednik Finansowy zobowiązany jest m.in. do:</w:t>
      </w:r>
    </w:p>
    <w:p w14:paraId="421D939E" w14:textId="77777777" w:rsidR="00C36BD8" w:rsidRPr="00D323EF" w:rsidRDefault="00C36BD8"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a)</w:t>
      </w:r>
      <w:r w:rsidR="004F64F5" w:rsidRPr="00D323EF">
        <w:rPr>
          <w:rStyle w:val="FontStyle27"/>
          <w:color w:val="auto"/>
          <w:sz w:val="24"/>
          <w:szCs w:val="24"/>
        </w:rPr>
        <w:t xml:space="preserve"> wykonywanie obowiązków wynikających z Umowy Operacyjnej nr 2/RPPK/4018/2018/VIII/DIF/121 zgodnie z obowiązującymi przepisami prawa krajowego i</w:t>
      </w:r>
      <w:r w:rsidR="00FD03EB" w:rsidRPr="00D323EF">
        <w:rPr>
          <w:rStyle w:val="FontStyle27"/>
          <w:color w:val="auto"/>
          <w:sz w:val="24"/>
          <w:szCs w:val="24"/>
        </w:rPr>
        <w:t> </w:t>
      </w:r>
      <w:r w:rsidR="004F64F5" w:rsidRPr="00D323EF">
        <w:rPr>
          <w:rStyle w:val="FontStyle27"/>
          <w:color w:val="auto"/>
          <w:sz w:val="24"/>
          <w:szCs w:val="24"/>
        </w:rPr>
        <w:t>unijnego w szczególności z zasadami polityk wspólnotowych, z zachowaniem zasad zawodowej staranności oraz profesjonalnego charakteru swojej działalności</w:t>
      </w:r>
      <w:r w:rsidR="00FD03EB" w:rsidRPr="00D323EF">
        <w:rPr>
          <w:rStyle w:val="FontStyle27"/>
          <w:color w:val="auto"/>
          <w:sz w:val="24"/>
          <w:szCs w:val="24"/>
        </w:rPr>
        <w:t>,</w:t>
      </w:r>
    </w:p>
    <w:p w14:paraId="03B4EEC4" w14:textId="77777777" w:rsidR="00337E57" w:rsidRPr="00D323EF" w:rsidRDefault="004F64F5"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b) </w:t>
      </w:r>
      <w:r w:rsidR="00337E57" w:rsidRPr="00D323EF">
        <w:rPr>
          <w:rStyle w:val="FontStyle27"/>
          <w:color w:val="auto"/>
          <w:sz w:val="24"/>
          <w:szCs w:val="24"/>
        </w:rPr>
        <w:t>do nieprowadzenia działalności na terytoriach, których jurysdykcja nie współpracuje z</w:t>
      </w:r>
      <w:r w:rsidR="00FD03EB" w:rsidRPr="00D323EF">
        <w:rPr>
          <w:rStyle w:val="FontStyle27"/>
          <w:color w:val="auto"/>
          <w:sz w:val="24"/>
          <w:szCs w:val="24"/>
        </w:rPr>
        <w:t> </w:t>
      </w:r>
      <w:r w:rsidR="00337E57" w:rsidRPr="00D323EF">
        <w:rPr>
          <w:rStyle w:val="FontStyle27"/>
          <w:color w:val="auto"/>
          <w:sz w:val="24"/>
          <w:szCs w:val="24"/>
        </w:rPr>
        <w:t>Unią Europejską w zakresie stosowania norm podatkowych ustalonych na szczeblu międzynarodowym oraz nieutrzymywania relacji biznesowych z podmiotami zarejestrowanymi na takich terytoriach</w:t>
      </w:r>
      <w:r w:rsidR="00FD03EB" w:rsidRPr="00D323EF">
        <w:rPr>
          <w:rStyle w:val="FontStyle27"/>
          <w:color w:val="auto"/>
          <w:sz w:val="24"/>
          <w:szCs w:val="24"/>
        </w:rPr>
        <w:t>,</w:t>
      </w:r>
    </w:p>
    <w:p w14:paraId="4F388AED"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 xml:space="preserve">c) </w:t>
      </w:r>
      <w:r w:rsidR="004F64F5" w:rsidRPr="00D323EF">
        <w:rPr>
          <w:rStyle w:val="FontStyle27"/>
          <w:color w:val="auto"/>
          <w:sz w:val="24"/>
          <w:szCs w:val="24"/>
        </w:rPr>
        <w:t>zapewnienia, aby wsparcie udzielane w ramach Instrumentu Finansowego było proporcjonalne i wpływało w jak najmniejszym stopniu na konkurencję</w:t>
      </w:r>
      <w:r w:rsidR="00FD03EB" w:rsidRPr="00D323EF">
        <w:rPr>
          <w:rStyle w:val="FontStyle27"/>
          <w:color w:val="auto"/>
          <w:sz w:val="24"/>
          <w:szCs w:val="24"/>
        </w:rPr>
        <w:t>,</w:t>
      </w:r>
    </w:p>
    <w:p w14:paraId="47368901"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004F64F5" w:rsidRPr="00D323EF">
        <w:rPr>
          <w:rStyle w:val="FontStyle27"/>
          <w:color w:val="auto"/>
          <w:sz w:val="24"/>
          <w:szCs w:val="24"/>
        </w:rPr>
        <w:t>) zapewnienia, że w ramach realizacji Umowy Operacyjnej nie nastąpi nakładanie się finansowania przyznanego z EFSI, z innych funduszy, programów, środków i instrumentów Unii Europejskiej, a także innych źródeł pomocy krajowej i zagranicznej</w:t>
      </w:r>
      <w:r w:rsidR="00FD03EB" w:rsidRPr="00D323EF">
        <w:rPr>
          <w:rStyle w:val="FontStyle27"/>
          <w:color w:val="auto"/>
          <w:sz w:val="24"/>
          <w:szCs w:val="24"/>
        </w:rPr>
        <w:t>,</w:t>
      </w:r>
    </w:p>
    <w:p w14:paraId="1232BC37" w14:textId="77777777" w:rsidR="004F64F5"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004F64F5" w:rsidRPr="00D323EF">
        <w:rPr>
          <w:rStyle w:val="FontStyle27"/>
          <w:color w:val="auto"/>
          <w:sz w:val="24"/>
          <w:szCs w:val="24"/>
        </w:rPr>
        <w:t xml:space="preserve">) </w:t>
      </w:r>
      <w:r w:rsidRPr="00D323EF">
        <w:rPr>
          <w:rStyle w:val="FontStyle27"/>
          <w:color w:val="auto"/>
          <w:sz w:val="24"/>
          <w:szCs w:val="24"/>
        </w:rPr>
        <w:t>przeprowadzenia działań kontrolnych u Ostatecznych Odbiorców zgodnie z zasadami określonymi w §13</w:t>
      </w:r>
      <w:r w:rsidR="00FD03EB" w:rsidRPr="00D323EF">
        <w:rPr>
          <w:rStyle w:val="FontStyle27"/>
          <w:color w:val="auto"/>
          <w:sz w:val="24"/>
          <w:szCs w:val="24"/>
        </w:rPr>
        <w:t>,</w:t>
      </w:r>
    </w:p>
    <w:p w14:paraId="3F6B3D15"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 badania dopuszczalności udzielenia pomocy de minimis oraz zapewnienia jej zgodności z</w:t>
      </w:r>
      <w:r w:rsidR="00FD03EB" w:rsidRPr="00D323EF">
        <w:rPr>
          <w:rStyle w:val="FontStyle27"/>
          <w:color w:val="auto"/>
          <w:sz w:val="24"/>
          <w:szCs w:val="24"/>
        </w:rPr>
        <w:t> </w:t>
      </w:r>
      <w:r w:rsidRPr="00D323EF">
        <w:rPr>
          <w:rStyle w:val="FontStyle27"/>
          <w:color w:val="auto"/>
          <w:sz w:val="24"/>
          <w:szCs w:val="24"/>
        </w:rPr>
        <w:t>właściwymi przepisami</w:t>
      </w:r>
      <w:r w:rsidR="00FD03EB" w:rsidRPr="00D323EF">
        <w:rPr>
          <w:rStyle w:val="FontStyle27"/>
          <w:color w:val="auto"/>
          <w:sz w:val="24"/>
          <w:szCs w:val="24"/>
        </w:rPr>
        <w:t>,</w:t>
      </w:r>
    </w:p>
    <w:p w14:paraId="101323D3" w14:textId="77777777" w:rsidR="00337E57" w:rsidRPr="00D323EF" w:rsidRDefault="00337E57"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 w przypadku udzielenia pomocy de minimis Pośrednik Finansowy zobowiązany jest do zgłaszania faktu udzielenia takiej pomocy, obliczenia wartości pomocy, wydawania stosownych zaświadczeń oraz składania sprawozdań i informacji o udzielonej pomocy do właściwych instytucji, zgodnie z odpowiednimi przepisami</w:t>
      </w:r>
      <w:r w:rsidR="00FD03EB" w:rsidRPr="00D323EF">
        <w:rPr>
          <w:rStyle w:val="FontStyle27"/>
          <w:color w:val="auto"/>
          <w:sz w:val="24"/>
          <w:szCs w:val="24"/>
        </w:rPr>
        <w:t>,</w:t>
      </w:r>
      <w:r w:rsidRPr="00D323EF">
        <w:rPr>
          <w:rStyle w:val="FontStyle27"/>
          <w:color w:val="auto"/>
          <w:sz w:val="24"/>
          <w:szCs w:val="24"/>
        </w:rPr>
        <w:t xml:space="preserve"> </w:t>
      </w:r>
    </w:p>
    <w:p w14:paraId="49521D49" w14:textId="77777777" w:rsidR="004F64F5" w:rsidRDefault="0092762F" w:rsidP="00D323EF">
      <w:pPr>
        <w:pStyle w:val="Style70"/>
        <w:widowControl/>
        <w:tabs>
          <w:tab w:val="left" w:pos="259"/>
        </w:tabs>
        <w:spacing w:before="120" w:line="276" w:lineRule="auto"/>
        <w:ind w:left="259"/>
        <w:rPr>
          <w:rFonts w:ascii="Times New Roman" w:hAnsi="Times New Roman"/>
        </w:rPr>
      </w:pPr>
      <w:r w:rsidRPr="00D323EF">
        <w:rPr>
          <w:rStyle w:val="FontStyle27"/>
          <w:color w:val="auto"/>
          <w:sz w:val="24"/>
          <w:szCs w:val="24"/>
        </w:rPr>
        <w:t xml:space="preserve">h) ochrony danych osobowych Ostatecznych Odbiorców oraz osób fizycznych uczestniczących w realizacji </w:t>
      </w:r>
      <w:r w:rsidRPr="00D323EF">
        <w:rPr>
          <w:rFonts w:ascii="Times New Roman" w:hAnsi="Times New Roman"/>
        </w:rPr>
        <w:t>Operacji</w:t>
      </w:r>
      <w:r w:rsidRPr="00D323EF">
        <w:rPr>
          <w:rStyle w:val="FontStyle27"/>
          <w:color w:val="auto"/>
          <w:sz w:val="24"/>
          <w:szCs w:val="24"/>
        </w:rPr>
        <w:t xml:space="preserve"> (np. poręczycieli) zgodnie z powszechnie obowiązującymi przepisami w zakresie danych osobowych tj. </w:t>
      </w:r>
      <w:r w:rsidRPr="00D323EF">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ustawy o ochronie danych osobowych z dnia 10 maja 2018r. ( Dz.U. 2018, poz.1000), innych aktów powszechnie obowiązujących oraz zapisów niniejszego Regulaminu i umów w tym przedmiocie. </w:t>
      </w:r>
    </w:p>
    <w:p w14:paraId="6578C196" w14:textId="77777777" w:rsidR="00313DE8" w:rsidRDefault="00313DE8" w:rsidP="00D323EF">
      <w:pPr>
        <w:pStyle w:val="Style70"/>
        <w:widowControl/>
        <w:tabs>
          <w:tab w:val="left" w:pos="259"/>
        </w:tabs>
        <w:spacing w:before="120" w:line="276" w:lineRule="auto"/>
        <w:ind w:left="259"/>
        <w:rPr>
          <w:rFonts w:ascii="Times New Roman" w:hAnsi="Times New Roman"/>
        </w:rPr>
      </w:pPr>
    </w:p>
    <w:p w14:paraId="64A77E38" w14:textId="77777777" w:rsidR="00313DE8" w:rsidRPr="00D323EF" w:rsidRDefault="00313DE8" w:rsidP="00D323EF">
      <w:pPr>
        <w:pStyle w:val="Style70"/>
        <w:widowControl/>
        <w:tabs>
          <w:tab w:val="left" w:pos="259"/>
        </w:tabs>
        <w:spacing w:before="120" w:line="276" w:lineRule="auto"/>
        <w:ind w:left="259"/>
        <w:rPr>
          <w:rStyle w:val="FontStyle27"/>
          <w:color w:val="auto"/>
          <w:sz w:val="24"/>
          <w:szCs w:val="24"/>
        </w:rPr>
      </w:pPr>
    </w:p>
    <w:p w14:paraId="6E3A45DE" w14:textId="77777777" w:rsidR="0092762F" w:rsidRPr="00D323EF" w:rsidRDefault="0092762F" w:rsidP="00D323EF">
      <w:pPr>
        <w:adjustRightInd w:val="0"/>
        <w:spacing w:before="120" w:line="276" w:lineRule="auto"/>
        <w:jc w:val="center"/>
        <w:rPr>
          <w:b/>
          <w:sz w:val="24"/>
          <w:szCs w:val="24"/>
        </w:rPr>
      </w:pPr>
      <w:r w:rsidRPr="00D323EF">
        <w:rPr>
          <w:b/>
          <w:sz w:val="24"/>
          <w:szCs w:val="24"/>
        </w:rPr>
        <w:lastRenderedPageBreak/>
        <w:t>§16</w:t>
      </w:r>
    </w:p>
    <w:p w14:paraId="4C97595F" w14:textId="77777777" w:rsidR="0092762F" w:rsidRPr="00D323EF" w:rsidRDefault="0092762F" w:rsidP="00D323EF">
      <w:pPr>
        <w:pStyle w:val="Style70"/>
        <w:widowControl/>
        <w:shd w:val="clear" w:color="auto" w:fill="FFFFFF" w:themeFill="background1"/>
        <w:tabs>
          <w:tab w:val="left" w:pos="259"/>
        </w:tabs>
        <w:spacing w:before="120" w:line="276" w:lineRule="auto"/>
        <w:jc w:val="center"/>
        <w:rPr>
          <w:rFonts w:ascii="Times New Roman" w:hAnsi="Times New Roman"/>
          <w:b/>
        </w:rPr>
      </w:pPr>
      <w:r w:rsidRPr="00D323EF">
        <w:rPr>
          <w:rStyle w:val="FontStyle27"/>
          <w:b/>
          <w:color w:val="auto"/>
          <w:sz w:val="24"/>
          <w:szCs w:val="24"/>
        </w:rPr>
        <w:t>Ochrona danych osobowych</w:t>
      </w:r>
    </w:p>
    <w:p w14:paraId="654C77F0" w14:textId="77777777" w:rsidR="0092762F" w:rsidRPr="00D323EF" w:rsidRDefault="0092762F" w:rsidP="00D323EF">
      <w:pPr>
        <w:spacing w:before="120" w:line="276" w:lineRule="auto"/>
        <w:jc w:val="both"/>
        <w:rPr>
          <w:sz w:val="24"/>
          <w:szCs w:val="24"/>
        </w:rPr>
      </w:pPr>
      <w:r w:rsidRPr="00D323EF">
        <w:rPr>
          <w:sz w:val="24"/>
          <w:szCs w:val="24"/>
        </w:rPr>
        <w:t>1) Administratorem danych osobowych Ostatecznych Odbiorców przetwarzanych w celu realizacji Inwestycji  (Instrumentu Finansowego Pożyczk</w:t>
      </w:r>
      <w:r w:rsidR="00FD03EB" w:rsidRPr="00D323EF">
        <w:rPr>
          <w:sz w:val="24"/>
          <w:szCs w:val="24"/>
        </w:rPr>
        <w:t>a</w:t>
      </w:r>
      <w:r w:rsidRPr="00D323EF">
        <w:rPr>
          <w:sz w:val="24"/>
          <w:szCs w:val="24"/>
        </w:rPr>
        <w:t xml:space="preserve"> Standardow</w:t>
      </w:r>
      <w:r w:rsidR="00FD03EB" w:rsidRPr="00D323EF">
        <w:rPr>
          <w:sz w:val="24"/>
          <w:szCs w:val="24"/>
        </w:rPr>
        <w:t>a</w:t>
      </w:r>
      <w:r w:rsidRPr="00D323EF">
        <w:rPr>
          <w:sz w:val="24"/>
          <w:szCs w:val="24"/>
        </w:rPr>
        <w:t xml:space="preserve"> – Innowacyjn</w:t>
      </w:r>
      <w:r w:rsidR="00FD03EB" w:rsidRPr="00D323EF">
        <w:rPr>
          <w:sz w:val="24"/>
          <w:szCs w:val="24"/>
        </w:rPr>
        <w:t>a 1</w:t>
      </w:r>
      <w:r w:rsidRPr="00D323EF">
        <w:rPr>
          <w:sz w:val="24"/>
          <w:szCs w:val="24"/>
        </w:rPr>
        <w:t>)  jest – w ramach Regionalnego Programu Operacyjnego Województwa Podkarpackiego na lata 2014-2020 – Zarząd Województwa Podkarpackiego.</w:t>
      </w:r>
    </w:p>
    <w:p w14:paraId="41A217A4" w14:textId="77777777" w:rsidR="0092762F" w:rsidRPr="00D323EF" w:rsidRDefault="0092762F" w:rsidP="00D323EF">
      <w:pPr>
        <w:spacing w:before="120" w:line="276" w:lineRule="auto"/>
        <w:jc w:val="both"/>
        <w:rPr>
          <w:sz w:val="24"/>
          <w:szCs w:val="24"/>
        </w:rPr>
      </w:pPr>
      <w:r w:rsidRPr="00D323EF">
        <w:rPr>
          <w:sz w:val="24"/>
          <w:szCs w:val="24"/>
        </w:rPr>
        <w:t>2) Pośrednik finansowy</w:t>
      </w:r>
      <w:r w:rsidR="00FB2370" w:rsidRPr="00D323EF">
        <w:rPr>
          <w:sz w:val="24"/>
          <w:szCs w:val="24"/>
        </w:rPr>
        <w:t xml:space="preserve"> ( RARR S.A.)</w:t>
      </w:r>
      <w:r w:rsidRPr="00D323EF">
        <w:rPr>
          <w:sz w:val="24"/>
          <w:szCs w:val="24"/>
        </w:rPr>
        <w:t xml:space="preserve">, </w:t>
      </w:r>
      <w:r w:rsidRPr="00D323EF">
        <w:rPr>
          <w:i/>
          <w:sz w:val="24"/>
          <w:szCs w:val="24"/>
        </w:rPr>
        <w:t>dalej jako podmiot przetwarzający</w:t>
      </w:r>
      <w:r w:rsidRPr="00D323EF">
        <w:rPr>
          <w:sz w:val="24"/>
          <w:szCs w:val="24"/>
        </w:rPr>
        <w:t xml:space="preserve"> przetwarza w/w dane na podstawie porozumienia zawartego z Bankiem Gospodarstwa Krajowego z siedzibą w Warszawie, stanowiącego załącznik do Umowy Operacyjnej nr 2/RPPK/4018/2018/VIII/DIF/121,</w:t>
      </w:r>
      <w:r w:rsidR="00FD03EB" w:rsidRPr="00D323EF">
        <w:rPr>
          <w:sz w:val="24"/>
          <w:szCs w:val="24"/>
        </w:rPr>
        <w:t xml:space="preserve"> </w:t>
      </w:r>
      <w:r w:rsidRPr="00D323EF">
        <w:rPr>
          <w:sz w:val="24"/>
          <w:szCs w:val="24"/>
        </w:rPr>
        <w:t>który uprzednio otrzymał przedmiotowe  dane osobowe od Administratora.</w:t>
      </w:r>
    </w:p>
    <w:p w14:paraId="0271C62C" w14:textId="77777777" w:rsidR="0092762F" w:rsidRPr="00D323EF" w:rsidRDefault="0092762F" w:rsidP="00D323EF">
      <w:pPr>
        <w:spacing w:before="120" w:line="276" w:lineRule="auto"/>
        <w:jc w:val="both"/>
        <w:rPr>
          <w:sz w:val="24"/>
          <w:szCs w:val="24"/>
        </w:rPr>
      </w:pPr>
      <w:r w:rsidRPr="00D323EF">
        <w:rPr>
          <w:sz w:val="24"/>
          <w:szCs w:val="24"/>
        </w:rPr>
        <w:t xml:space="preserve">3) Przetwarzanie danych osobowych będzie odbywać się jedynie na obszarze EOG. Przekazanie danych poza obszar EOG może nastąpić </w:t>
      </w:r>
      <w:proofErr w:type="spellStart"/>
      <w:r w:rsidR="00FB2370" w:rsidRPr="00D323EF">
        <w:rPr>
          <w:sz w:val="24"/>
          <w:szCs w:val="24"/>
        </w:rPr>
        <w:t>wyłącznie</w:t>
      </w:r>
      <w:r w:rsidRPr="00D323EF">
        <w:rPr>
          <w:sz w:val="24"/>
          <w:szCs w:val="24"/>
        </w:rPr>
        <w:t>pod</w:t>
      </w:r>
      <w:proofErr w:type="spellEnd"/>
      <w:r w:rsidRPr="00D323EF">
        <w:rPr>
          <w:sz w:val="24"/>
          <w:szCs w:val="24"/>
        </w:rPr>
        <w:t xml:space="preserve"> warunkiem spełnienia wymogów opisanych w rozdziale V RODO.</w:t>
      </w:r>
    </w:p>
    <w:p w14:paraId="61CC466C" w14:textId="77777777" w:rsidR="0092762F" w:rsidRPr="00D323EF" w:rsidRDefault="0092762F" w:rsidP="00D323EF">
      <w:pPr>
        <w:spacing w:before="120" w:line="276" w:lineRule="auto"/>
        <w:jc w:val="both"/>
        <w:rPr>
          <w:b/>
          <w:sz w:val="24"/>
          <w:szCs w:val="24"/>
          <w:u w:val="single"/>
        </w:rPr>
      </w:pPr>
      <w:r w:rsidRPr="00D323EF">
        <w:rPr>
          <w:sz w:val="24"/>
          <w:szCs w:val="24"/>
        </w:rPr>
        <w:t xml:space="preserve">4) Podmiot </w:t>
      </w:r>
      <w:r w:rsidR="00FB2370" w:rsidRPr="00D323EF">
        <w:rPr>
          <w:sz w:val="24"/>
          <w:szCs w:val="24"/>
        </w:rPr>
        <w:t>p</w:t>
      </w:r>
      <w:r w:rsidRPr="00D323EF">
        <w:rPr>
          <w:sz w:val="24"/>
          <w:szCs w:val="24"/>
        </w:rPr>
        <w:t>rzetwarzający oświadcza, że wdrożył adekwatne środki techniczne i organizacyjne,  tak by przetwarzanie danych osobowych spełnia</w:t>
      </w:r>
      <w:r w:rsidR="00413932" w:rsidRPr="00D323EF">
        <w:rPr>
          <w:sz w:val="24"/>
          <w:szCs w:val="24"/>
        </w:rPr>
        <w:t>ło</w:t>
      </w:r>
      <w:r w:rsidRPr="00D323EF">
        <w:rPr>
          <w:sz w:val="24"/>
          <w:szCs w:val="24"/>
        </w:rPr>
        <w:t xml:space="preserve"> wymogi</w:t>
      </w:r>
      <w:r w:rsidRPr="00D323EF">
        <w:rPr>
          <w:b/>
          <w:sz w:val="24"/>
          <w:szCs w:val="24"/>
        </w:rPr>
        <w:t xml:space="preserve"> </w:t>
      </w:r>
      <w:r w:rsidRPr="00D323EF">
        <w:rPr>
          <w:sz w:val="24"/>
          <w:szCs w:val="24"/>
        </w:rPr>
        <w:t>przepisów prawa, w</w:t>
      </w:r>
      <w:r w:rsidR="00FD03EB" w:rsidRPr="00D323EF">
        <w:rPr>
          <w:sz w:val="24"/>
          <w:szCs w:val="24"/>
        </w:rPr>
        <w:t> </w:t>
      </w:r>
      <w:r w:rsidRPr="00D323EF">
        <w:rPr>
          <w:sz w:val="24"/>
          <w:szCs w:val="24"/>
        </w:rPr>
        <w:t>tym w szczególności RODO i chroniło prawa osób, których dane dotyczą oraz zobowiązuje się zapewnić stopień bezpieczeństwa powierzonych danych odpowiadający ryzyku, o którym mowa w art. 32 RODO.</w:t>
      </w:r>
      <w:r w:rsidRPr="00D323EF">
        <w:rPr>
          <w:b/>
          <w:sz w:val="24"/>
          <w:szCs w:val="24"/>
          <w:u w:val="single"/>
        </w:rPr>
        <w:t xml:space="preserve"> </w:t>
      </w:r>
    </w:p>
    <w:p w14:paraId="74B67F2A" w14:textId="77777777" w:rsidR="0092762F" w:rsidRPr="00D323EF" w:rsidRDefault="0092762F" w:rsidP="00D323EF">
      <w:pPr>
        <w:spacing w:before="120" w:line="276" w:lineRule="auto"/>
        <w:jc w:val="both"/>
        <w:rPr>
          <w:sz w:val="24"/>
          <w:szCs w:val="24"/>
        </w:rPr>
      </w:pPr>
      <w:r w:rsidRPr="00D323EF">
        <w:rPr>
          <w:sz w:val="24"/>
          <w:szCs w:val="24"/>
        </w:rPr>
        <w:t xml:space="preserve">5) Podmiot przetwarzający zapewnia, że dostęp do danych osobowych mają wyłącznie jego pracownicy lub współpracownicy, którzy otrzymali upoważnienie do przetwarzania danych osobowych poprzedzone złożeniem przez te osoby oświadczenia o zachowaniu danych oraz sposobów ich zabezpieczenia w </w:t>
      </w:r>
      <w:r w:rsidR="00FB2370" w:rsidRPr="00D323EF">
        <w:rPr>
          <w:sz w:val="24"/>
          <w:szCs w:val="24"/>
        </w:rPr>
        <w:t>poufności</w:t>
      </w:r>
      <w:r w:rsidRPr="00D323EF">
        <w:rPr>
          <w:sz w:val="24"/>
          <w:szCs w:val="24"/>
        </w:rPr>
        <w:t xml:space="preserve"> zarówno w trakcie zatrudnienia, jak i po jego ustaniu.</w:t>
      </w:r>
    </w:p>
    <w:p w14:paraId="18396E9D" w14:textId="77777777" w:rsidR="0092762F" w:rsidRPr="00D323EF" w:rsidRDefault="0092762F" w:rsidP="00D323EF">
      <w:pPr>
        <w:spacing w:before="120" w:line="276" w:lineRule="auto"/>
        <w:jc w:val="both"/>
        <w:rPr>
          <w:sz w:val="24"/>
          <w:szCs w:val="24"/>
        </w:rPr>
      </w:pPr>
      <w:r w:rsidRPr="00D323EF">
        <w:rPr>
          <w:sz w:val="24"/>
          <w:szCs w:val="24"/>
        </w:rPr>
        <w:t xml:space="preserve">6) Podmiot </w:t>
      </w:r>
      <w:r w:rsidR="00FB2370" w:rsidRPr="00D323EF">
        <w:rPr>
          <w:sz w:val="24"/>
          <w:szCs w:val="24"/>
        </w:rPr>
        <w:t>p</w:t>
      </w:r>
      <w:r w:rsidRPr="00D323EF">
        <w:rPr>
          <w:sz w:val="24"/>
          <w:szCs w:val="24"/>
        </w:rPr>
        <w:t>rzetwarzający zobowiązuje się do zachowania w tajemnicy wszelkich informacji, danych, materiałów oraz dokumentów, w szczególności zawierających dane osobowe otrzymanych od Administratora (dane poufne).</w:t>
      </w:r>
    </w:p>
    <w:p w14:paraId="6E55365A" w14:textId="77777777" w:rsidR="0092762F" w:rsidRPr="00D323EF" w:rsidRDefault="0092762F" w:rsidP="00D323EF">
      <w:pPr>
        <w:spacing w:before="120" w:line="276" w:lineRule="auto"/>
        <w:jc w:val="both"/>
        <w:rPr>
          <w:sz w:val="24"/>
          <w:szCs w:val="24"/>
        </w:rPr>
      </w:pPr>
      <w:r w:rsidRPr="00D323EF">
        <w:rPr>
          <w:sz w:val="24"/>
          <w:szCs w:val="24"/>
        </w:rPr>
        <w:t xml:space="preserve">7) Podmiot przetwarzający, zobowiązuje się do przechowywania, z zachowaniem zasad bezpieczeństwa, wszelkiej dokumentacji związanej z realizacją Operacji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 -  a następnie trwale usunąć.</w:t>
      </w:r>
    </w:p>
    <w:p w14:paraId="43EAAE4B" w14:textId="77777777" w:rsidR="00F162D4" w:rsidRDefault="00F162D4">
      <w:pPr>
        <w:autoSpaceDE/>
        <w:autoSpaceDN/>
        <w:spacing w:after="200" w:line="276" w:lineRule="auto"/>
        <w:rPr>
          <w:b/>
          <w:sz w:val="24"/>
          <w:szCs w:val="24"/>
        </w:rPr>
      </w:pPr>
      <w:r>
        <w:rPr>
          <w:b/>
          <w:sz w:val="24"/>
          <w:szCs w:val="24"/>
        </w:rPr>
        <w:br w:type="page"/>
      </w:r>
    </w:p>
    <w:p w14:paraId="5613192C" w14:textId="1192B306" w:rsidR="0092762F" w:rsidRPr="00D323EF" w:rsidRDefault="0092762F" w:rsidP="00D323EF">
      <w:pPr>
        <w:spacing w:before="120" w:line="276" w:lineRule="auto"/>
        <w:jc w:val="center"/>
        <w:rPr>
          <w:b/>
          <w:sz w:val="24"/>
          <w:szCs w:val="24"/>
        </w:rPr>
      </w:pPr>
      <w:r w:rsidRPr="00D323EF">
        <w:rPr>
          <w:b/>
          <w:sz w:val="24"/>
          <w:szCs w:val="24"/>
        </w:rPr>
        <w:lastRenderedPageBreak/>
        <w:t>§16a</w:t>
      </w:r>
    </w:p>
    <w:p w14:paraId="35B99E34" w14:textId="77777777" w:rsidR="0092762F" w:rsidRPr="00D323EF" w:rsidRDefault="0092762F" w:rsidP="00D323EF">
      <w:pPr>
        <w:spacing w:before="120" w:line="276" w:lineRule="auto"/>
        <w:jc w:val="center"/>
        <w:rPr>
          <w:b/>
          <w:sz w:val="24"/>
          <w:szCs w:val="24"/>
        </w:rPr>
      </w:pPr>
      <w:r w:rsidRPr="00D323EF">
        <w:rPr>
          <w:b/>
          <w:sz w:val="24"/>
          <w:szCs w:val="24"/>
        </w:rPr>
        <w:t>Klauzula informacyjna dla Wnioskodawcy/ Beneficjenta</w:t>
      </w:r>
    </w:p>
    <w:p w14:paraId="2CF6F5FA" w14:textId="77777777" w:rsidR="0092762F" w:rsidRPr="00D323EF" w:rsidRDefault="0092762F" w:rsidP="00D323EF">
      <w:pPr>
        <w:spacing w:before="120" w:line="276" w:lineRule="auto"/>
        <w:jc w:val="both"/>
        <w:rPr>
          <w:sz w:val="24"/>
          <w:szCs w:val="24"/>
        </w:rPr>
      </w:pPr>
      <w:r w:rsidRPr="00D323EF">
        <w:rPr>
          <w:sz w:val="24"/>
          <w:szCs w:val="24"/>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FD03EB" w:rsidRPr="00D323EF">
        <w:rPr>
          <w:sz w:val="24"/>
          <w:szCs w:val="24"/>
        </w:rPr>
        <w:t> </w:t>
      </w:r>
      <w:r w:rsidRPr="00D323EF">
        <w:rPr>
          <w:sz w:val="24"/>
          <w:szCs w:val="24"/>
        </w:rPr>
        <w:t>ochronie danych) dalej jako RODO oraz zapisów Umowy Operacyjnej zawartej pomiędzy Rzeszowską Agencją Rozwoju Regionalnego S.A. a Bankiem Gospodarstwa Krajowego z</w:t>
      </w:r>
      <w:r w:rsidR="00FD03EB" w:rsidRPr="00D323EF">
        <w:rPr>
          <w:sz w:val="24"/>
          <w:szCs w:val="24"/>
        </w:rPr>
        <w:t> </w:t>
      </w:r>
      <w:r w:rsidRPr="00D323EF">
        <w:rPr>
          <w:sz w:val="24"/>
          <w:szCs w:val="24"/>
        </w:rPr>
        <w:t>siedzibą w Warszawie nr 2/ RPPK/4018/2018/VIII/DIF/121– w związku z pozyskiwaniem od Wnioskodawcy/ Beneficjenta danych osobowych – podaje się następujące informacje:</w:t>
      </w:r>
    </w:p>
    <w:p w14:paraId="19473D6E" w14:textId="77777777" w:rsidR="0092762F" w:rsidRPr="00D323EF" w:rsidRDefault="0092762F" w:rsidP="00D323EF">
      <w:pPr>
        <w:spacing w:before="120" w:line="276" w:lineRule="auto"/>
        <w:jc w:val="both"/>
        <w:rPr>
          <w:sz w:val="24"/>
          <w:szCs w:val="24"/>
        </w:rPr>
      </w:pPr>
      <w:r w:rsidRPr="00D323EF">
        <w:rPr>
          <w:sz w:val="24"/>
          <w:szCs w:val="24"/>
        </w:rPr>
        <w:t>1) Administratorem Państwa danych osobowych jest Zarząd Województwa Podkarpackiego, al. Łukasza Cieplińskiego 4,  35-010 Rzeszów.</w:t>
      </w:r>
    </w:p>
    <w:p w14:paraId="5D0C74FC" w14:textId="77777777" w:rsidR="0092762F" w:rsidRPr="00D323EF" w:rsidRDefault="0092762F" w:rsidP="00D323EF">
      <w:pPr>
        <w:spacing w:before="120" w:line="276" w:lineRule="auto"/>
        <w:jc w:val="both"/>
        <w:rPr>
          <w:rFonts w:ascii="Arial Narrow" w:eastAsia="SimSun" w:hAnsi="Arial Narrow" w:cs="Arial Narrow"/>
          <w:sz w:val="24"/>
          <w:szCs w:val="24"/>
          <w:lang w:eastAsia="ar-SA"/>
        </w:rPr>
      </w:pPr>
      <w:r w:rsidRPr="00D323EF">
        <w:rPr>
          <w:sz w:val="24"/>
          <w:szCs w:val="24"/>
        </w:rPr>
        <w:t xml:space="preserve">2) Dane kontaktowe inspektora ochrony danych w: Rzeszowska Agencja Rozwoju Regionalnego S.A. - iod@rarr.rzeszow.pl., w </w:t>
      </w:r>
      <w:r w:rsidRPr="00D323EF">
        <w:rPr>
          <w:bCs/>
          <w:sz w:val="24"/>
          <w:szCs w:val="24"/>
        </w:rPr>
        <w:t>Województwie Podkarpackim -iod@podkarpackie.pl.</w:t>
      </w:r>
      <w:r w:rsidRPr="00D323EF">
        <w:rPr>
          <w:rFonts w:ascii="Arial Narrow" w:eastAsia="SimSun" w:hAnsi="Arial Narrow" w:cs="Arial Narrow"/>
          <w:sz w:val="24"/>
          <w:szCs w:val="24"/>
          <w:lang w:eastAsia="ar-SA"/>
        </w:rPr>
        <w:t xml:space="preserve"> </w:t>
      </w:r>
    </w:p>
    <w:p w14:paraId="41F0C116" w14:textId="77777777" w:rsidR="0092762F" w:rsidRPr="00D323EF" w:rsidRDefault="0092762F" w:rsidP="00D323EF">
      <w:pPr>
        <w:spacing w:before="120" w:line="276" w:lineRule="auto"/>
        <w:jc w:val="both"/>
        <w:rPr>
          <w:bCs/>
          <w:sz w:val="24"/>
          <w:szCs w:val="24"/>
          <w:lang w:val="cs-CZ"/>
        </w:rPr>
      </w:pPr>
      <w:r w:rsidRPr="00D323EF">
        <w:rPr>
          <w:rFonts w:eastAsia="SimSun"/>
          <w:sz w:val="24"/>
          <w:szCs w:val="24"/>
          <w:lang w:eastAsia="ar-SA"/>
        </w:rPr>
        <w:t xml:space="preserve">3) Dane osobowe </w:t>
      </w:r>
      <w:r w:rsidRPr="00D323EF">
        <w:rPr>
          <w:bCs/>
          <w:sz w:val="24"/>
          <w:szCs w:val="24"/>
          <w:lang w:val="cs-CZ"/>
        </w:rPr>
        <w:t>Wnioskodawcy/Beneficjnta przetwarzane będą na podstawie art. 6 ust. 1 lit. b) i c) RODO tj. w celu ubiegania się o udzielenie pożyczki Standardowej - Innowacyjnej, zawarcia z Beneficjentem Umowy, na podstawie której uzyska wsparcie finansowe i w celu wykonania tej Umowy oraz w celu wypełnienia obowiązków prawnych ciążących na administratorze tj. obowiązków prawnych związanych z zobowiązaniami podatkowym, a</w:t>
      </w:r>
      <w:r w:rsidR="00FD03EB" w:rsidRPr="00D323EF">
        <w:rPr>
          <w:bCs/>
          <w:sz w:val="24"/>
          <w:szCs w:val="24"/>
          <w:lang w:val="cs-CZ"/>
        </w:rPr>
        <w:t> </w:t>
      </w:r>
      <w:r w:rsidRPr="00D323EF">
        <w:rPr>
          <w:bCs/>
          <w:sz w:val="24"/>
          <w:szCs w:val="24"/>
          <w:lang w:val="cs-CZ"/>
        </w:rPr>
        <w:t>także na podstawie art. 6 ust. 1 lit. f) RODO - w celu dochodzenia roszczeń .</w:t>
      </w:r>
    </w:p>
    <w:p w14:paraId="4C2C4527" w14:textId="77777777" w:rsidR="0092762F" w:rsidRPr="00D323EF" w:rsidRDefault="0092762F" w:rsidP="00D323EF">
      <w:pPr>
        <w:spacing w:before="120" w:line="276" w:lineRule="auto"/>
        <w:jc w:val="both"/>
        <w:rPr>
          <w:sz w:val="24"/>
          <w:szCs w:val="24"/>
        </w:rPr>
      </w:pPr>
      <w:r w:rsidRPr="00D323EF">
        <w:rPr>
          <w:sz w:val="24"/>
          <w:szCs w:val="24"/>
          <w:lang w:val="cs-CZ"/>
        </w:rPr>
        <w:t>4)</w:t>
      </w:r>
      <w:r w:rsidRPr="00D323EF">
        <w:rPr>
          <w:sz w:val="24"/>
          <w:szCs w:val="24"/>
        </w:rPr>
        <w:t xml:space="preserve"> Odbiorcami danych osobowych będą: podmioty świadczące usługi prawne lub finansowo- księgowe, usługi doradcze, usługi informatyczne, usługi pocztowe lub kurierskie oraz podmioty kontrolujące; dane nie będą przekazywane do państwa trzeciego lub organizacji międzynarodowej, z zastrzeżeniem rozdziału V RODO. </w:t>
      </w:r>
    </w:p>
    <w:p w14:paraId="5965D30A" w14:textId="77777777" w:rsidR="0092762F" w:rsidRPr="00D323EF" w:rsidRDefault="0092762F" w:rsidP="00D323EF">
      <w:pPr>
        <w:spacing w:before="120" w:line="276" w:lineRule="auto"/>
        <w:jc w:val="both"/>
        <w:rPr>
          <w:sz w:val="24"/>
          <w:szCs w:val="24"/>
        </w:rPr>
      </w:pPr>
      <w:r w:rsidRPr="00D323EF">
        <w:rPr>
          <w:sz w:val="24"/>
          <w:szCs w:val="24"/>
        </w:rPr>
        <w:t>5) Osoba, której dane dotyczą uprawniona jest do:</w:t>
      </w:r>
    </w:p>
    <w:p w14:paraId="325E19B9"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uzyskania potwierdzenia, czy przetwarzane są dane osobowe jej dotyczące oraz uzyskania do nich dostępu,</w:t>
      </w:r>
    </w:p>
    <w:p w14:paraId="5F0DA80B"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sprostowania dotyczących jej danych osobowych</w:t>
      </w:r>
      <w:r w:rsidR="00FD03EB" w:rsidRPr="00D323EF">
        <w:rPr>
          <w:sz w:val="24"/>
          <w:szCs w:val="24"/>
        </w:rPr>
        <w:t>,</w:t>
      </w:r>
    </w:p>
    <w:p w14:paraId="29F4A608"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uzupełnienia niekompletnych danych osobowych,</w:t>
      </w:r>
    </w:p>
    <w:p w14:paraId="29925A4C" w14:textId="77777777" w:rsidR="00FD03EB" w:rsidRPr="00D323EF" w:rsidRDefault="00FD03EB" w:rsidP="00D323EF">
      <w:pPr>
        <w:pStyle w:val="Akapitzlist"/>
        <w:numPr>
          <w:ilvl w:val="0"/>
          <w:numId w:val="21"/>
        </w:numPr>
        <w:spacing w:before="120" w:after="0"/>
        <w:jc w:val="both"/>
        <w:rPr>
          <w:sz w:val="24"/>
          <w:szCs w:val="24"/>
        </w:rPr>
      </w:pPr>
      <w:r w:rsidRPr="00D323EF">
        <w:rPr>
          <w:sz w:val="24"/>
          <w:szCs w:val="24"/>
        </w:rPr>
        <w:t>ż</w:t>
      </w:r>
      <w:r w:rsidR="0092762F" w:rsidRPr="00D323EF">
        <w:rPr>
          <w:sz w:val="24"/>
          <w:szCs w:val="24"/>
        </w:rPr>
        <w:t>ądania usunięcia dotyczących jej danych osobowych,</w:t>
      </w:r>
    </w:p>
    <w:p w14:paraId="6E9EE3D5" w14:textId="77777777" w:rsidR="00FD03EB" w:rsidRPr="00D323EF" w:rsidRDefault="0092762F" w:rsidP="00D323EF">
      <w:pPr>
        <w:pStyle w:val="Akapitzlist"/>
        <w:numPr>
          <w:ilvl w:val="0"/>
          <w:numId w:val="21"/>
        </w:numPr>
        <w:spacing w:before="120" w:after="0"/>
        <w:jc w:val="both"/>
        <w:rPr>
          <w:sz w:val="24"/>
          <w:szCs w:val="24"/>
        </w:rPr>
      </w:pPr>
      <w:r w:rsidRPr="00D323EF">
        <w:rPr>
          <w:sz w:val="24"/>
          <w:szCs w:val="24"/>
        </w:rPr>
        <w:t>żądania ograniczenia przetwarzania,</w:t>
      </w:r>
    </w:p>
    <w:p w14:paraId="6097547E" w14:textId="77777777" w:rsidR="0092762F" w:rsidRPr="00D323EF" w:rsidRDefault="0092762F" w:rsidP="00D323EF">
      <w:pPr>
        <w:pStyle w:val="Akapitzlist"/>
        <w:numPr>
          <w:ilvl w:val="0"/>
          <w:numId w:val="21"/>
        </w:numPr>
        <w:spacing w:before="120" w:after="0"/>
        <w:jc w:val="both"/>
        <w:rPr>
          <w:sz w:val="24"/>
          <w:szCs w:val="24"/>
        </w:rPr>
      </w:pPr>
      <w:r w:rsidRPr="00D323EF">
        <w:rPr>
          <w:sz w:val="24"/>
          <w:szCs w:val="24"/>
        </w:rPr>
        <w:t xml:space="preserve">w przypadku przetwarzania danych osobowych na podstawie art. 6 ust 1 lit) f RODO </w:t>
      </w:r>
      <w:r w:rsidRPr="00D323EF">
        <w:rPr>
          <w:sz w:val="24"/>
          <w:szCs w:val="24"/>
        </w:rPr>
        <w:lastRenderedPageBreak/>
        <w:t>osoba, której dane dotyczą ma również prawo do wniesienia sprzeciwu</w:t>
      </w:r>
      <w:r w:rsidR="00FD03EB" w:rsidRPr="00D323EF">
        <w:rPr>
          <w:sz w:val="24"/>
          <w:szCs w:val="24"/>
        </w:rPr>
        <w:t>.</w:t>
      </w:r>
    </w:p>
    <w:p w14:paraId="28915831" w14:textId="77777777" w:rsidR="0092762F" w:rsidRPr="00D323EF" w:rsidRDefault="0092762F" w:rsidP="00D323EF">
      <w:pPr>
        <w:spacing w:before="120" w:line="276" w:lineRule="auto"/>
        <w:jc w:val="both"/>
        <w:rPr>
          <w:sz w:val="24"/>
          <w:szCs w:val="24"/>
        </w:rPr>
      </w:pPr>
      <w:r w:rsidRPr="00D323EF">
        <w:rPr>
          <w:sz w:val="24"/>
          <w:szCs w:val="24"/>
        </w:rPr>
        <w:t>6) Osobie, której dane dotyczą przysługuje prawo wniesienia skargi do Prezesa Urzędu Ochrony Danych Osobowych, gdy uzna, iż przetwarzanie danych osobowych jej dotyczących narusza przepisy, w tym RODO;</w:t>
      </w:r>
    </w:p>
    <w:p w14:paraId="6AF11149" w14:textId="77777777" w:rsidR="0092762F" w:rsidRPr="00D323EF" w:rsidRDefault="0092762F" w:rsidP="00D323EF">
      <w:pPr>
        <w:spacing w:before="120" w:line="276" w:lineRule="auto"/>
        <w:jc w:val="both"/>
        <w:rPr>
          <w:sz w:val="24"/>
          <w:szCs w:val="24"/>
        </w:rPr>
      </w:pPr>
      <w:r w:rsidRPr="00D323EF">
        <w:rPr>
          <w:sz w:val="24"/>
          <w:szCs w:val="24"/>
        </w:rPr>
        <w:t xml:space="preserve">7) Dane osobowe będą przechowywane co najmniej 5 lat od dnia upływu terminu obowiązywania umowy lub jej rozwiązania, a w przypadkach związanych z udzieleniem pomocy publicznej lub pomocy </w:t>
      </w:r>
      <w:r w:rsidRPr="00D323EF">
        <w:rPr>
          <w:i/>
          <w:sz w:val="24"/>
          <w:szCs w:val="24"/>
        </w:rPr>
        <w:t>de minimis</w:t>
      </w:r>
      <w:r w:rsidRPr="00D323EF">
        <w:rPr>
          <w:sz w:val="24"/>
          <w:szCs w:val="24"/>
        </w:rPr>
        <w:t xml:space="preserve"> w okresie 10 lat od jej udzielenia ( w zależności od tego, który z terminów jest dłuższy), z zastrzeżeniem możliwości przedłużenia terminu</w:t>
      </w:r>
    </w:p>
    <w:p w14:paraId="3D311448" w14:textId="77777777" w:rsidR="0092762F" w:rsidRPr="00D323EF" w:rsidRDefault="0092762F" w:rsidP="00D323EF">
      <w:pPr>
        <w:spacing w:before="120" w:line="276" w:lineRule="auto"/>
        <w:jc w:val="both"/>
        <w:rPr>
          <w:sz w:val="24"/>
          <w:szCs w:val="24"/>
        </w:rPr>
      </w:pPr>
      <w:r w:rsidRPr="00D323EF">
        <w:rPr>
          <w:sz w:val="24"/>
          <w:szCs w:val="24"/>
        </w:rPr>
        <w:t xml:space="preserve">8) Podanie danych osobowych jest </w:t>
      </w:r>
      <w:r w:rsidR="00FB2370" w:rsidRPr="00D323EF">
        <w:rPr>
          <w:sz w:val="24"/>
          <w:szCs w:val="24"/>
        </w:rPr>
        <w:t xml:space="preserve">dobrowolne, jednakże niezbędne do </w:t>
      </w:r>
      <w:r w:rsidRPr="00D323EF">
        <w:rPr>
          <w:sz w:val="24"/>
          <w:szCs w:val="24"/>
        </w:rPr>
        <w:t xml:space="preserve">zawarcia umowy; </w:t>
      </w:r>
    </w:p>
    <w:p w14:paraId="1EE3E440" w14:textId="77777777" w:rsidR="00247121" w:rsidRPr="00D323EF" w:rsidRDefault="0092762F" w:rsidP="00D323EF">
      <w:pPr>
        <w:spacing w:before="120" w:line="276" w:lineRule="auto"/>
        <w:jc w:val="both"/>
        <w:rPr>
          <w:sz w:val="24"/>
          <w:szCs w:val="24"/>
        </w:rPr>
      </w:pPr>
      <w:r w:rsidRPr="00D323EF">
        <w:rPr>
          <w:sz w:val="24"/>
          <w:szCs w:val="24"/>
        </w:rPr>
        <w:t>9)</w:t>
      </w:r>
      <w:r w:rsidRPr="00D323EF">
        <w:rPr>
          <w:rFonts w:asciiTheme="minorHAnsi" w:eastAsiaTheme="minorHAnsi" w:hAnsiTheme="minorHAnsi" w:cstheme="minorBidi"/>
          <w:sz w:val="24"/>
          <w:szCs w:val="24"/>
          <w:lang w:eastAsia="en-US"/>
        </w:rPr>
        <w:t xml:space="preserve"> </w:t>
      </w:r>
      <w:r w:rsidRPr="00D323EF">
        <w:rPr>
          <w:sz w:val="24"/>
          <w:szCs w:val="24"/>
        </w:rPr>
        <w:t>Dane osobowe nie będą przetwarzane poprzez zautomatyzowane podejmowanie decyzji, w tym profilowanie.</w:t>
      </w:r>
    </w:p>
    <w:p w14:paraId="27B839C7" w14:textId="77777777" w:rsidR="007C600C" w:rsidRPr="00D323EF" w:rsidRDefault="007C600C" w:rsidP="00D323EF">
      <w:pPr>
        <w:adjustRightInd w:val="0"/>
        <w:spacing w:before="120" w:line="276" w:lineRule="auto"/>
        <w:jc w:val="center"/>
        <w:rPr>
          <w:b/>
          <w:sz w:val="24"/>
          <w:szCs w:val="24"/>
        </w:rPr>
      </w:pPr>
      <w:r w:rsidRPr="00D323EF">
        <w:rPr>
          <w:b/>
          <w:sz w:val="24"/>
          <w:szCs w:val="24"/>
        </w:rPr>
        <w:t>§17</w:t>
      </w:r>
    </w:p>
    <w:p w14:paraId="618D488E" w14:textId="77777777" w:rsidR="00413932" w:rsidRPr="00D323EF" w:rsidRDefault="007C600C"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Wypowiedzenie Umowy Inwestycyjnej i windykacja</w:t>
      </w:r>
    </w:p>
    <w:p w14:paraId="04255172" w14:textId="77777777" w:rsidR="007C600C" w:rsidRPr="00D323EF" w:rsidRDefault="00691FF9" w:rsidP="00D323EF">
      <w:pPr>
        <w:spacing w:before="120" w:line="276" w:lineRule="auto"/>
        <w:jc w:val="both"/>
        <w:rPr>
          <w:sz w:val="24"/>
          <w:szCs w:val="24"/>
        </w:rPr>
      </w:pPr>
      <w:r w:rsidRPr="00D323EF">
        <w:rPr>
          <w:sz w:val="24"/>
          <w:szCs w:val="24"/>
        </w:rPr>
        <w:t>1) Pośrednik Finansowy ma prawo wypowiedzieć umowę w następujący</w:t>
      </w:r>
      <w:r w:rsidR="00414009" w:rsidRPr="00D323EF">
        <w:rPr>
          <w:sz w:val="24"/>
          <w:szCs w:val="24"/>
        </w:rPr>
        <w:t>c</w:t>
      </w:r>
      <w:r w:rsidRPr="00D323EF">
        <w:rPr>
          <w:sz w:val="24"/>
          <w:szCs w:val="24"/>
        </w:rPr>
        <w:t>h przypadkach:</w:t>
      </w:r>
    </w:p>
    <w:p w14:paraId="26B23E6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Fonts w:ascii="Times New Roman" w:hAnsi="Times New Roman"/>
        </w:rPr>
        <w:t>a</w:t>
      </w:r>
      <w:r w:rsidRPr="00D323EF">
        <w:rPr>
          <w:rStyle w:val="FontStyle27"/>
          <w:color w:val="auto"/>
          <w:sz w:val="24"/>
          <w:szCs w:val="24"/>
        </w:rPr>
        <w:t xml:space="preserve">) </w:t>
      </w:r>
      <w:r w:rsidR="00FD03EB" w:rsidRPr="00D323EF">
        <w:rPr>
          <w:rStyle w:val="FontStyle27"/>
          <w:color w:val="auto"/>
          <w:sz w:val="24"/>
          <w:szCs w:val="24"/>
        </w:rPr>
        <w:t>P</w:t>
      </w:r>
      <w:r w:rsidRPr="00D323EF">
        <w:rPr>
          <w:rStyle w:val="FontStyle27"/>
          <w:color w:val="auto"/>
          <w:sz w:val="24"/>
          <w:szCs w:val="24"/>
        </w:rPr>
        <w:t>ożyczkobiorca nie spłaca należnych rat pożyczki, a opóźnienia w spłacie przekraczają 90 dni</w:t>
      </w:r>
      <w:r w:rsidR="00FD03EB" w:rsidRPr="00D323EF">
        <w:rPr>
          <w:rStyle w:val="FontStyle27"/>
          <w:color w:val="auto"/>
          <w:sz w:val="24"/>
          <w:szCs w:val="24"/>
        </w:rPr>
        <w:t>,</w:t>
      </w:r>
    </w:p>
    <w:p w14:paraId="1F11EEC2"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b)</w:t>
      </w:r>
      <w:r w:rsidRPr="00D323EF">
        <w:rPr>
          <w:rStyle w:val="FontStyle27"/>
          <w:color w:val="auto"/>
          <w:sz w:val="24"/>
          <w:szCs w:val="24"/>
        </w:rPr>
        <w:tab/>
        <w:t xml:space="preserve">pożyczka </w:t>
      </w:r>
      <w:r w:rsidR="00FD03EB" w:rsidRPr="00D323EF">
        <w:rPr>
          <w:rStyle w:val="FontStyle27"/>
          <w:color w:val="auto"/>
          <w:sz w:val="24"/>
          <w:szCs w:val="24"/>
        </w:rPr>
        <w:t>została wykorzystana</w:t>
      </w:r>
      <w:r w:rsidRPr="00D323EF">
        <w:rPr>
          <w:rStyle w:val="FontStyle27"/>
          <w:color w:val="auto"/>
          <w:sz w:val="24"/>
          <w:szCs w:val="24"/>
        </w:rPr>
        <w:t xml:space="preserve"> niezgodnie z celem, na jaki została udzielona</w:t>
      </w:r>
      <w:r w:rsidR="00FD03EB" w:rsidRPr="00D323EF">
        <w:rPr>
          <w:rStyle w:val="FontStyle27"/>
          <w:color w:val="auto"/>
          <w:sz w:val="24"/>
          <w:szCs w:val="24"/>
        </w:rPr>
        <w:t>,</w:t>
      </w:r>
    </w:p>
    <w:p w14:paraId="0E01586E"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c)</w:t>
      </w:r>
      <w:r w:rsidRPr="00D323EF">
        <w:rPr>
          <w:rStyle w:val="FontStyle27"/>
          <w:color w:val="auto"/>
          <w:sz w:val="24"/>
          <w:szCs w:val="24"/>
        </w:rPr>
        <w:tab/>
        <w:t>zostało stwierdzone, że informacje podane we wniosku o pożyczkę są niezgodne z</w:t>
      </w:r>
      <w:r w:rsidR="00413932" w:rsidRPr="00D323EF">
        <w:rPr>
          <w:rStyle w:val="FontStyle27"/>
          <w:color w:val="auto"/>
          <w:sz w:val="24"/>
          <w:szCs w:val="24"/>
        </w:rPr>
        <w:t> </w:t>
      </w:r>
      <w:r w:rsidRPr="00D323EF">
        <w:rPr>
          <w:rStyle w:val="FontStyle27"/>
          <w:color w:val="auto"/>
          <w:sz w:val="24"/>
          <w:szCs w:val="24"/>
        </w:rPr>
        <w:t>prawdą</w:t>
      </w:r>
      <w:r w:rsidR="00FD03EB" w:rsidRPr="00D323EF">
        <w:rPr>
          <w:rStyle w:val="FontStyle27"/>
          <w:color w:val="auto"/>
          <w:sz w:val="24"/>
          <w:szCs w:val="24"/>
        </w:rPr>
        <w:t>,</w:t>
      </w:r>
    </w:p>
    <w:p w14:paraId="64AA202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d)</w:t>
      </w:r>
      <w:r w:rsidRPr="00D323EF">
        <w:rPr>
          <w:rStyle w:val="FontStyle27"/>
          <w:color w:val="auto"/>
          <w:sz w:val="24"/>
          <w:szCs w:val="24"/>
        </w:rPr>
        <w:tab/>
        <w:t>stwierdzono znaczne obniżenie się realnej wartości przyjętych zabezpieczeń i brak jest możliwości ustanowienia dodatkowego prawnego zabezpieczenia pożyczki</w:t>
      </w:r>
      <w:r w:rsidR="00FD03EB" w:rsidRPr="00D323EF">
        <w:rPr>
          <w:rStyle w:val="FontStyle27"/>
          <w:color w:val="auto"/>
          <w:sz w:val="24"/>
          <w:szCs w:val="24"/>
        </w:rPr>
        <w:t>,</w:t>
      </w:r>
    </w:p>
    <w:p w14:paraId="6DA0F1E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e)</w:t>
      </w:r>
      <w:r w:rsidRPr="00D323EF">
        <w:rPr>
          <w:rStyle w:val="FontStyle27"/>
          <w:color w:val="auto"/>
          <w:sz w:val="24"/>
          <w:szCs w:val="24"/>
        </w:rPr>
        <w:tab/>
        <w:t xml:space="preserve">dokonano sprzedaży, bez zgody </w:t>
      </w:r>
      <w:r w:rsidR="00DE0255" w:rsidRPr="00D323EF">
        <w:rPr>
          <w:rStyle w:val="FontStyle27"/>
          <w:color w:val="auto"/>
          <w:sz w:val="24"/>
          <w:szCs w:val="24"/>
        </w:rPr>
        <w:t>RARR S.A.</w:t>
      </w:r>
      <w:r w:rsidRPr="00D323EF">
        <w:rPr>
          <w:rStyle w:val="FontStyle27"/>
          <w:color w:val="auto"/>
          <w:sz w:val="24"/>
          <w:szCs w:val="24"/>
        </w:rPr>
        <w:t>, majątku będącego zabezpieczeniem pożyczki</w:t>
      </w:r>
      <w:r w:rsidR="00FD03EB" w:rsidRPr="00D323EF">
        <w:rPr>
          <w:rStyle w:val="FontStyle27"/>
          <w:color w:val="auto"/>
          <w:sz w:val="24"/>
          <w:szCs w:val="24"/>
        </w:rPr>
        <w:t>,</w:t>
      </w:r>
    </w:p>
    <w:p w14:paraId="526D146B"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f)</w:t>
      </w:r>
      <w:r w:rsidRPr="00D323EF">
        <w:rPr>
          <w:rStyle w:val="FontStyle27"/>
          <w:color w:val="auto"/>
          <w:sz w:val="24"/>
          <w:szCs w:val="24"/>
        </w:rPr>
        <w:tab/>
        <w:t xml:space="preserve">postępowanie Pożyczkobiorcy uniemożliwia sprawowanie przez </w:t>
      </w:r>
      <w:r w:rsidR="00DE0255" w:rsidRPr="00D323EF">
        <w:rPr>
          <w:rStyle w:val="FontStyle27"/>
          <w:color w:val="auto"/>
          <w:sz w:val="24"/>
          <w:szCs w:val="24"/>
        </w:rPr>
        <w:t>Pośrednika Finansowego</w:t>
      </w:r>
      <w:r w:rsidRPr="00D323EF">
        <w:rPr>
          <w:rStyle w:val="FontStyle27"/>
          <w:color w:val="auto"/>
          <w:sz w:val="24"/>
          <w:szCs w:val="24"/>
        </w:rPr>
        <w:t xml:space="preserve"> czynności kontrolnych i monitorujących</w:t>
      </w:r>
      <w:r w:rsidR="00FD03EB" w:rsidRPr="00D323EF">
        <w:rPr>
          <w:rStyle w:val="FontStyle27"/>
          <w:color w:val="auto"/>
          <w:sz w:val="24"/>
          <w:szCs w:val="24"/>
        </w:rPr>
        <w:t>,</w:t>
      </w:r>
    </w:p>
    <w:p w14:paraId="3DB51D1F"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g)</w:t>
      </w:r>
      <w:r w:rsidRPr="00D323EF">
        <w:rPr>
          <w:rStyle w:val="FontStyle27"/>
          <w:color w:val="auto"/>
          <w:sz w:val="24"/>
          <w:szCs w:val="24"/>
        </w:rPr>
        <w:tab/>
        <w:t>otwarto likwidację lub postępowanie upadłościowe Pożyczkobiorcy, lub też wszczęto postępowanie układowe</w:t>
      </w:r>
      <w:r w:rsidR="00FD03EB" w:rsidRPr="00D323EF">
        <w:rPr>
          <w:rStyle w:val="FontStyle27"/>
          <w:color w:val="auto"/>
          <w:sz w:val="24"/>
          <w:szCs w:val="24"/>
        </w:rPr>
        <w:t>,</w:t>
      </w:r>
    </w:p>
    <w:p w14:paraId="682AF657" w14:textId="77777777" w:rsidR="00414009" w:rsidRPr="00D323EF" w:rsidRDefault="00414009" w:rsidP="00D323EF">
      <w:pPr>
        <w:pStyle w:val="Style70"/>
        <w:widowControl/>
        <w:tabs>
          <w:tab w:val="left" w:pos="259"/>
        </w:tabs>
        <w:spacing w:before="120" w:line="276" w:lineRule="auto"/>
        <w:ind w:left="259"/>
        <w:rPr>
          <w:rStyle w:val="FontStyle27"/>
          <w:color w:val="auto"/>
          <w:sz w:val="24"/>
          <w:szCs w:val="24"/>
        </w:rPr>
      </w:pPr>
      <w:r w:rsidRPr="00D323EF">
        <w:rPr>
          <w:rStyle w:val="FontStyle27"/>
          <w:color w:val="auto"/>
          <w:sz w:val="24"/>
          <w:szCs w:val="24"/>
        </w:rPr>
        <w:t>h)</w:t>
      </w:r>
      <w:r w:rsidRPr="00D323EF">
        <w:rPr>
          <w:rStyle w:val="FontStyle27"/>
          <w:color w:val="auto"/>
          <w:sz w:val="24"/>
          <w:szCs w:val="24"/>
        </w:rPr>
        <w:tab/>
        <w:t>stwierdzono zagrożenie terminowej spłaty pożyczki</w:t>
      </w:r>
      <w:r w:rsidR="00FD03EB" w:rsidRPr="00D323EF">
        <w:rPr>
          <w:rStyle w:val="FontStyle27"/>
          <w:color w:val="auto"/>
          <w:sz w:val="24"/>
          <w:szCs w:val="24"/>
        </w:rPr>
        <w:t>.</w:t>
      </w:r>
    </w:p>
    <w:p w14:paraId="53395DC4" w14:textId="77777777" w:rsidR="004D0657" w:rsidRPr="00D323EF" w:rsidRDefault="00DE0255"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2)</w:t>
      </w:r>
      <w:r w:rsidR="00414009" w:rsidRPr="00D323EF">
        <w:rPr>
          <w:rStyle w:val="FontStyle27"/>
          <w:color w:val="auto"/>
          <w:sz w:val="24"/>
          <w:szCs w:val="24"/>
        </w:rPr>
        <w:tab/>
      </w:r>
      <w:r w:rsidR="004D0657" w:rsidRPr="00D323EF">
        <w:rPr>
          <w:rStyle w:val="FontStyle27"/>
          <w:color w:val="auto"/>
          <w:sz w:val="24"/>
          <w:szCs w:val="24"/>
        </w:rPr>
        <w:t>Wypowiedzenie Umowy Inwestycyjnej następuje w formie pisemnej z zachowaniem 7-</w:t>
      </w:r>
      <w:r w:rsidR="00413932" w:rsidRPr="00D323EF">
        <w:rPr>
          <w:rStyle w:val="FontStyle27"/>
          <w:color w:val="auto"/>
          <w:sz w:val="24"/>
          <w:szCs w:val="24"/>
        </w:rPr>
        <w:t> </w:t>
      </w:r>
      <w:r w:rsidR="004D0657" w:rsidRPr="00D323EF">
        <w:rPr>
          <w:rStyle w:val="FontStyle27"/>
          <w:color w:val="auto"/>
          <w:sz w:val="24"/>
          <w:szCs w:val="24"/>
        </w:rPr>
        <w:t>dniowego terminu wypowiedzenia liczonego od daty odbioru pisma.</w:t>
      </w:r>
    </w:p>
    <w:p w14:paraId="5ACF1333" w14:textId="77777777" w:rsidR="00E57622"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Pismo dwukrotnie awizowane zwrócone do adresata traktowane jest jako doręczone.</w:t>
      </w:r>
    </w:p>
    <w:p w14:paraId="5520740D" w14:textId="77777777" w:rsidR="00E57622"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4) RARR S.A., BGK oraz Instytucja Zarządzająca posiadają uprawnienia do podejmowania kroków faktycznych i prawnych zgodnie z obowiązującymi przepisami, które są  niezbędne </w:t>
      </w:r>
      <w:r w:rsidRPr="00D323EF">
        <w:rPr>
          <w:rStyle w:val="FontStyle27"/>
          <w:color w:val="auto"/>
          <w:sz w:val="24"/>
          <w:szCs w:val="24"/>
        </w:rPr>
        <w:lastRenderedPageBreak/>
        <w:t>dla odzyskania kwot wykorzystanych przez Pożyczkobiorcę niezgodnie z Umową Inwestycyjną.</w:t>
      </w:r>
    </w:p>
    <w:p w14:paraId="5910FF79"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5</w:t>
      </w:r>
      <w:r w:rsidR="004D0657" w:rsidRPr="00D323EF">
        <w:rPr>
          <w:rStyle w:val="FontStyle27"/>
          <w:color w:val="auto"/>
          <w:sz w:val="24"/>
          <w:szCs w:val="24"/>
        </w:rPr>
        <w:t xml:space="preserve">) </w:t>
      </w:r>
      <w:r w:rsidR="00DE0255" w:rsidRPr="00D323EF">
        <w:rPr>
          <w:rStyle w:val="FontStyle27"/>
          <w:color w:val="auto"/>
          <w:sz w:val="24"/>
          <w:szCs w:val="24"/>
        </w:rPr>
        <w:t>W</w:t>
      </w:r>
      <w:r w:rsidR="00414009" w:rsidRPr="00D323EF">
        <w:rPr>
          <w:rStyle w:val="FontStyle27"/>
          <w:color w:val="auto"/>
          <w:sz w:val="24"/>
          <w:szCs w:val="24"/>
        </w:rPr>
        <w:t xml:space="preserve"> razie nie wywiązywania się Pożyczkobiorcy z warunków </w:t>
      </w:r>
      <w:r w:rsidR="00DE0255" w:rsidRPr="00D323EF">
        <w:rPr>
          <w:rStyle w:val="FontStyle27"/>
          <w:color w:val="auto"/>
          <w:sz w:val="24"/>
          <w:szCs w:val="24"/>
        </w:rPr>
        <w:t>U</w:t>
      </w:r>
      <w:r w:rsidR="00414009" w:rsidRPr="00D323EF">
        <w:rPr>
          <w:rStyle w:val="FontStyle27"/>
          <w:color w:val="auto"/>
          <w:sz w:val="24"/>
          <w:szCs w:val="24"/>
        </w:rPr>
        <w:t xml:space="preserve">mowy </w:t>
      </w:r>
      <w:r w:rsidR="00DE0255" w:rsidRPr="00D323EF">
        <w:rPr>
          <w:rStyle w:val="FontStyle27"/>
          <w:color w:val="auto"/>
          <w:sz w:val="24"/>
          <w:szCs w:val="24"/>
        </w:rPr>
        <w:t xml:space="preserve">Inwestycyjnej RARR S.A. </w:t>
      </w:r>
      <w:r w:rsidR="00414009" w:rsidRPr="00D323EF">
        <w:rPr>
          <w:rStyle w:val="FontStyle27"/>
          <w:color w:val="auto"/>
          <w:sz w:val="24"/>
          <w:szCs w:val="24"/>
        </w:rPr>
        <w:t xml:space="preserve"> dochodzić będzie swoich należności.</w:t>
      </w:r>
    </w:p>
    <w:p w14:paraId="7C259C3F"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6</w:t>
      </w:r>
      <w:r w:rsidR="00DE0255" w:rsidRPr="00D323EF">
        <w:rPr>
          <w:rStyle w:val="FontStyle27"/>
          <w:color w:val="auto"/>
          <w:sz w:val="24"/>
          <w:szCs w:val="24"/>
        </w:rPr>
        <w:t xml:space="preserve">) RARR S.A. </w:t>
      </w:r>
      <w:r w:rsidR="00414009" w:rsidRPr="00D323EF">
        <w:rPr>
          <w:rStyle w:val="FontStyle27"/>
          <w:color w:val="auto"/>
          <w:sz w:val="24"/>
          <w:szCs w:val="24"/>
        </w:rPr>
        <w:t>działania windykacyjne będzie przeprowadzał poprzez swoich pracowników.</w:t>
      </w:r>
    </w:p>
    <w:p w14:paraId="49E80E2E" w14:textId="77777777" w:rsidR="0041400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7</w:t>
      </w:r>
      <w:r w:rsidR="00DE0255"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 xml:space="preserve">RARR S.A. </w:t>
      </w:r>
      <w:r w:rsidR="00414009" w:rsidRPr="00D323EF">
        <w:rPr>
          <w:rStyle w:val="FontStyle27"/>
          <w:color w:val="auto"/>
          <w:sz w:val="24"/>
          <w:szCs w:val="24"/>
        </w:rPr>
        <w:t>może zlecać działania windykacyjne podmiotom specjalizującym się w</w:t>
      </w:r>
      <w:r w:rsidR="00FD03EB" w:rsidRPr="00D323EF">
        <w:rPr>
          <w:rStyle w:val="FontStyle27"/>
          <w:color w:val="auto"/>
          <w:sz w:val="24"/>
          <w:szCs w:val="24"/>
        </w:rPr>
        <w:t> </w:t>
      </w:r>
      <w:r w:rsidR="00414009" w:rsidRPr="00D323EF">
        <w:rPr>
          <w:rStyle w:val="FontStyle27"/>
          <w:color w:val="auto"/>
          <w:sz w:val="24"/>
          <w:szCs w:val="24"/>
        </w:rPr>
        <w:t>prawnym dochodzeniu i odzyskiwaniu należności.</w:t>
      </w:r>
    </w:p>
    <w:p w14:paraId="6674C6C3" w14:textId="77777777" w:rsidR="00691FF9" w:rsidRPr="00D323EF" w:rsidRDefault="00E57622"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8</w:t>
      </w:r>
      <w:r w:rsidR="00414009" w:rsidRPr="00D323EF">
        <w:rPr>
          <w:rStyle w:val="FontStyle27"/>
          <w:color w:val="auto"/>
          <w:sz w:val="24"/>
          <w:szCs w:val="24"/>
        </w:rPr>
        <w:t>)</w:t>
      </w:r>
      <w:r w:rsidR="00414009" w:rsidRPr="00D323EF">
        <w:rPr>
          <w:rStyle w:val="FontStyle27"/>
          <w:color w:val="auto"/>
          <w:sz w:val="24"/>
          <w:szCs w:val="24"/>
        </w:rPr>
        <w:tab/>
      </w:r>
      <w:r w:rsidR="00DE0255" w:rsidRPr="00D323EF">
        <w:rPr>
          <w:rStyle w:val="FontStyle27"/>
          <w:color w:val="auto"/>
          <w:sz w:val="24"/>
          <w:szCs w:val="24"/>
        </w:rPr>
        <w:t>Pożyczkobiorca</w:t>
      </w:r>
      <w:r w:rsidR="00414009" w:rsidRPr="00D323EF">
        <w:rPr>
          <w:rStyle w:val="FontStyle27"/>
          <w:color w:val="auto"/>
          <w:sz w:val="24"/>
          <w:szCs w:val="24"/>
        </w:rPr>
        <w:t xml:space="preserve"> wyraża zgodę na udostępnienie przez </w:t>
      </w:r>
      <w:r w:rsidR="00DE0255" w:rsidRPr="00D323EF">
        <w:rPr>
          <w:rStyle w:val="FontStyle27"/>
          <w:color w:val="auto"/>
          <w:sz w:val="24"/>
          <w:szCs w:val="24"/>
        </w:rPr>
        <w:t>Pośrednika Finansowego</w:t>
      </w:r>
      <w:r w:rsidR="00414009" w:rsidRPr="00D323EF">
        <w:rPr>
          <w:rStyle w:val="FontStyle27"/>
          <w:color w:val="auto"/>
          <w:sz w:val="24"/>
          <w:szCs w:val="24"/>
        </w:rPr>
        <w:t xml:space="preserve"> podmiotom prowadzącym działania windykacyjne wszelkich informacji związanych z udzieloną pożyczką.</w:t>
      </w:r>
    </w:p>
    <w:p w14:paraId="28FA0EB1"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9</w:t>
      </w:r>
      <w:r w:rsidR="00DE0255" w:rsidRPr="00D323EF">
        <w:rPr>
          <w:rStyle w:val="FontStyle27"/>
          <w:color w:val="auto"/>
          <w:sz w:val="24"/>
          <w:szCs w:val="24"/>
        </w:rPr>
        <w:t xml:space="preserve">) </w:t>
      </w:r>
      <w:r w:rsidR="00CB43FE" w:rsidRPr="00D323EF">
        <w:rPr>
          <w:rStyle w:val="FontStyle27"/>
          <w:color w:val="auto"/>
          <w:sz w:val="24"/>
          <w:szCs w:val="24"/>
        </w:rPr>
        <w:t xml:space="preserve">W przypadku opóźnienia w spłacie raty, </w:t>
      </w:r>
      <w:r w:rsidR="0088172E" w:rsidRPr="00D323EF">
        <w:rPr>
          <w:rStyle w:val="FontStyle27"/>
          <w:color w:val="auto"/>
          <w:sz w:val="24"/>
          <w:szCs w:val="24"/>
        </w:rPr>
        <w:t>R</w:t>
      </w:r>
      <w:r w:rsidR="00CB43FE" w:rsidRPr="00D323EF">
        <w:rPr>
          <w:rStyle w:val="FontStyle27"/>
          <w:color w:val="auto"/>
          <w:sz w:val="24"/>
          <w:szCs w:val="24"/>
        </w:rPr>
        <w:t>ARR S.A. przystępuje do windykacji należności i wzywa Beneficjenta do uregulowania zaległości.</w:t>
      </w:r>
    </w:p>
    <w:p w14:paraId="1C126CB4" w14:textId="77777777" w:rsidR="00CB43FE" w:rsidRPr="00D323EF" w:rsidRDefault="00E57622" w:rsidP="00D323EF">
      <w:pPr>
        <w:pStyle w:val="Style70"/>
        <w:tabs>
          <w:tab w:val="left" w:pos="259"/>
        </w:tabs>
        <w:spacing w:before="120" w:line="276" w:lineRule="auto"/>
        <w:rPr>
          <w:rStyle w:val="FontStyle27"/>
          <w:color w:val="auto"/>
          <w:sz w:val="24"/>
          <w:szCs w:val="24"/>
        </w:rPr>
      </w:pPr>
      <w:r w:rsidRPr="00D323EF">
        <w:rPr>
          <w:rStyle w:val="FontStyle27"/>
          <w:color w:val="auto"/>
          <w:sz w:val="24"/>
          <w:szCs w:val="24"/>
        </w:rPr>
        <w:t>10</w:t>
      </w:r>
      <w:r w:rsidR="0088172E" w:rsidRPr="00D323EF">
        <w:rPr>
          <w:rStyle w:val="FontStyle27"/>
          <w:color w:val="auto"/>
          <w:sz w:val="24"/>
          <w:szCs w:val="24"/>
        </w:rPr>
        <w:t>)</w:t>
      </w:r>
      <w:r w:rsidR="00CB43FE" w:rsidRPr="00D323EF">
        <w:rPr>
          <w:rStyle w:val="FontStyle27"/>
          <w:color w:val="auto"/>
          <w:sz w:val="24"/>
          <w:szCs w:val="24"/>
        </w:rPr>
        <w:tab/>
        <w:t xml:space="preserve">O powstaniu zadłużenia przeterminowanego </w:t>
      </w:r>
      <w:r w:rsidR="004D0657" w:rsidRPr="00D323EF">
        <w:rPr>
          <w:rStyle w:val="FontStyle27"/>
          <w:color w:val="auto"/>
          <w:sz w:val="24"/>
          <w:szCs w:val="24"/>
        </w:rPr>
        <w:t>P</w:t>
      </w:r>
      <w:r w:rsidR="00CB43FE" w:rsidRPr="00D323EF">
        <w:rPr>
          <w:rStyle w:val="FontStyle27"/>
          <w:color w:val="auto"/>
          <w:sz w:val="24"/>
          <w:szCs w:val="24"/>
        </w:rPr>
        <w:t xml:space="preserve">ośrednik </w:t>
      </w:r>
      <w:r w:rsidR="004D0657" w:rsidRPr="00D323EF">
        <w:rPr>
          <w:rStyle w:val="FontStyle27"/>
          <w:color w:val="auto"/>
          <w:sz w:val="24"/>
          <w:szCs w:val="24"/>
        </w:rPr>
        <w:t>F</w:t>
      </w:r>
      <w:r w:rsidR="00CB43FE" w:rsidRPr="00D323EF">
        <w:rPr>
          <w:rStyle w:val="FontStyle27"/>
          <w:color w:val="auto"/>
          <w:sz w:val="24"/>
          <w:szCs w:val="24"/>
        </w:rPr>
        <w:t>inansowy informuje Pożyczkobiorcę, poręczyciela oraz osobę będącą dłużnikiem z tytułu zabezpieczenia pożyczki, jeżeli zabezpieczenie takie zostało ustanowione.</w:t>
      </w:r>
    </w:p>
    <w:p w14:paraId="09E0E50C" w14:textId="77777777" w:rsidR="00DE0255"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1</w:t>
      </w:r>
      <w:r w:rsidR="0088172E" w:rsidRPr="00D323EF">
        <w:rPr>
          <w:rStyle w:val="FontStyle27"/>
          <w:color w:val="auto"/>
          <w:sz w:val="24"/>
          <w:szCs w:val="24"/>
        </w:rPr>
        <w:t>)</w:t>
      </w:r>
      <w:r w:rsidR="00CB43FE" w:rsidRPr="00D323EF">
        <w:rPr>
          <w:rStyle w:val="FontStyle27"/>
          <w:color w:val="auto"/>
          <w:sz w:val="24"/>
          <w:szCs w:val="24"/>
        </w:rPr>
        <w:tab/>
        <w:t xml:space="preserve">Podczas procesu windykacji </w:t>
      </w:r>
      <w:r w:rsidR="0088172E" w:rsidRPr="00D323EF">
        <w:rPr>
          <w:rStyle w:val="FontStyle27"/>
          <w:color w:val="auto"/>
          <w:sz w:val="24"/>
          <w:szCs w:val="24"/>
        </w:rPr>
        <w:t>R</w:t>
      </w:r>
      <w:r w:rsidR="00CB43FE" w:rsidRPr="00D323EF">
        <w:rPr>
          <w:rStyle w:val="FontStyle27"/>
          <w:color w:val="auto"/>
          <w:sz w:val="24"/>
          <w:szCs w:val="24"/>
        </w:rPr>
        <w:t>ARR S.A. może wpisać dane klienta do rejestru klientów niesolidnych prowadzonego przez Biuro Informacji Gospodarczej Info Monitor.</w:t>
      </w:r>
    </w:p>
    <w:p w14:paraId="13BFC4EB" w14:textId="77777777" w:rsidR="0088172E" w:rsidRPr="00D323EF" w:rsidRDefault="004D0657"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w:t>
      </w:r>
      <w:r w:rsidR="00E57622" w:rsidRPr="00D323EF">
        <w:rPr>
          <w:rStyle w:val="FontStyle27"/>
          <w:color w:val="auto"/>
          <w:sz w:val="24"/>
          <w:szCs w:val="24"/>
        </w:rPr>
        <w:t>2</w:t>
      </w:r>
      <w:r w:rsidR="0088172E" w:rsidRPr="00D323EF">
        <w:rPr>
          <w:rStyle w:val="FontStyle27"/>
          <w:color w:val="auto"/>
          <w:sz w:val="24"/>
          <w:szCs w:val="24"/>
        </w:rPr>
        <w:t>) Korespondencja dotycząca wezwania do wykonania zobowiązania będzie przesyłana listem poleconym/listem poleconym za potwierdzeniem odbioru/drogą elektroniczną wg. uznania RARR S.A</w:t>
      </w:r>
      <w:r w:rsidR="007575C0" w:rsidRPr="00D323EF">
        <w:rPr>
          <w:rStyle w:val="FontStyle27"/>
          <w:color w:val="auto"/>
          <w:sz w:val="24"/>
          <w:szCs w:val="24"/>
        </w:rPr>
        <w:t>.</w:t>
      </w:r>
    </w:p>
    <w:p w14:paraId="3EF230C1"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8</w:t>
      </w:r>
    </w:p>
    <w:p w14:paraId="6C453D98" w14:textId="77777777" w:rsidR="007575C0" w:rsidRPr="00D323EF" w:rsidRDefault="007575C0"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Strategia tworzenia rezerw</w:t>
      </w:r>
    </w:p>
    <w:p w14:paraId="3758D61F" w14:textId="77777777" w:rsidR="007575C0" w:rsidRPr="00D323EF" w:rsidRDefault="007575C0"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1) Strategia tworzenia rezerw na należności wątpliwe i stracone zawarta jest w załączniku nr </w:t>
      </w:r>
      <w:r w:rsidR="007C5131" w:rsidRPr="00D323EF">
        <w:rPr>
          <w:rStyle w:val="FontStyle27"/>
          <w:color w:val="auto"/>
          <w:sz w:val="24"/>
          <w:szCs w:val="24"/>
        </w:rPr>
        <w:t>8</w:t>
      </w:r>
      <w:r w:rsidRPr="00D323EF">
        <w:rPr>
          <w:rStyle w:val="FontStyle27"/>
          <w:color w:val="auto"/>
          <w:sz w:val="24"/>
          <w:szCs w:val="24"/>
        </w:rPr>
        <w:t xml:space="preserve"> do niniejszego Regulaminu.</w:t>
      </w:r>
    </w:p>
    <w:p w14:paraId="661B3E4C" w14:textId="77777777" w:rsidR="007575C0" w:rsidRPr="00D323EF" w:rsidRDefault="007575C0" w:rsidP="00D323EF">
      <w:pPr>
        <w:adjustRightInd w:val="0"/>
        <w:spacing w:before="120" w:line="276" w:lineRule="auto"/>
        <w:jc w:val="center"/>
        <w:rPr>
          <w:b/>
          <w:sz w:val="24"/>
          <w:szCs w:val="24"/>
        </w:rPr>
      </w:pPr>
      <w:r w:rsidRPr="00D323EF">
        <w:rPr>
          <w:b/>
          <w:sz w:val="24"/>
          <w:szCs w:val="24"/>
        </w:rPr>
        <w:t>§1</w:t>
      </w:r>
      <w:r w:rsidR="00FD03EB" w:rsidRPr="00D323EF">
        <w:rPr>
          <w:b/>
          <w:sz w:val="24"/>
          <w:szCs w:val="24"/>
        </w:rPr>
        <w:t>9</w:t>
      </w:r>
    </w:p>
    <w:p w14:paraId="3E31DE0C" w14:textId="77777777" w:rsidR="007575C0"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Inne postanowienia</w:t>
      </w:r>
    </w:p>
    <w:p w14:paraId="1A20568B" w14:textId="77777777" w:rsidR="00F81E99"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W przypadku wystąpienie Nieprawidłowości lub rozwiązania Umowy albo jej wygaśnięcia z innej przyczyny, wierzytelności wynikające z Umów Inwestycyjnych wraz z</w:t>
      </w:r>
      <w:r w:rsidR="00FD03EB" w:rsidRPr="00D323EF">
        <w:rPr>
          <w:rStyle w:val="FontStyle27"/>
          <w:color w:val="auto"/>
          <w:sz w:val="24"/>
          <w:szCs w:val="24"/>
        </w:rPr>
        <w:t> </w:t>
      </w:r>
      <w:r w:rsidRPr="00D323EF">
        <w:rPr>
          <w:rStyle w:val="FontStyle27"/>
          <w:color w:val="auto"/>
          <w:sz w:val="24"/>
          <w:szCs w:val="24"/>
        </w:rPr>
        <w:t>zabezpieczeniami przechodzą na BGK lub inny podmiot przez niego wskazany.</w:t>
      </w:r>
    </w:p>
    <w:p w14:paraId="65A4C05A" w14:textId="77777777" w:rsidR="007575C0" w:rsidRPr="00D323EF" w:rsidRDefault="00F81E99"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2) </w:t>
      </w:r>
      <w:r w:rsidR="00FF03A1" w:rsidRPr="00D323EF">
        <w:rPr>
          <w:rStyle w:val="FontStyle27"/>
          <w:color w:val="auto"/>
          <w:sz w:val="24"/>
          <w:szCs w:val="24"/>
        </w:rPr>
        <w:t>Wystąpienie okoliczności określonych w ust</w:t>
      </w:r>
      <w:r w:rsidR="00FD03EB" w:rsidRPr="00D323EF">
        <w:rPr>
          <w:rStyle w:val="FontStyle27"/>
          <w:color w:val="auto"/>
          <w:sz w:val="24"/>
          <w:szCs w:val="24"/>
        </w:rPr>
        <w:t>.</w:t>
      </w:r>
      <w:r w:rsidR="00FF03A1" w:rsidRPr="00D323EF">
        <w:rPr>
          <w:rStyle w:val="FontStyle27"/>
          <w:color w:val="auto"/>
          <w:sz w:val="24"/>
          <w:szCs w:val="24"/>
        </w:rPr>
        <w:t xml:space="preserve"> 1) powoduje p</w:t>
      </w:r>
      <w:r w:rsidRPr="00D323EF">
        <w:rPr>
          <w:rStyle w:val="FontStyle27"/>
          <w:color w:val="auto"/>
          <w:sz w:val="24"/>
          <w:szCs w:val="24"/>
        </w:rPr>
        <w:t>rzepisanie lub przeniesienie przez RARR S.A. na rzecz BGK wszystkich praw i obowiązków RARR S.A. wynikających z</w:t>
      </w:r>
      <w:r w:rsidR="00FD03EB" w:rsidRPr="00D323EF">
        <w:rPr>
          <w:rStyle w:val="FontStyle27"/>
          <w:color w:val="auto"/>
          <w:sz w:val="24"/>
          <w:szCs w:val="24"/>
        </w:rPr>
        <w:t> </w:t>
      </w:r>
      <w:r w:rsidRPr="00D323EF">
        <w:rPr>
          <w:rStyle w:val="FontStyle27"/>
          <w:color w:val="auto"/>
          <w:sz w:val="24"/>
          <w:szCs w:val="24"/>
        </w:rPr>
        <w:t xml:space="preserve">wszystkich </w:t>
      </w:r>
      <w:r w:rsidR="00FF03A1" w:rsidRPr="00D323EF">
        <w:rPr>
          <w:rStyle w:val="FontStyle27"/>
          <w:color w:val="auto"/>
          <w:sz w:val="24"/>
          <w:szCs w:val="24"/>
        </w:rPr>
        <w:t>U</w:t>
      </w:r>
      <w:r w:rsidRPr="00D323EF">
        <w:rPr>
          <w:rStyle w:val="FontStyle27"/>
          <w:color w:val="auto"/>
          <w:sz w:val="24"/>
          <w:szCs w:val="24"/>
        </w:rPr>
        <w:t>mów</w:t>
      </w:r>
      <w:r w:rsidR="00FF03A1" w:rsidRPr="00D323EF">
        <w:rPr>
          <w:rStyle w:val="FontStyle27"/>
          <w:color w:val="auto"/>
          <w:sz w:val="24"/>
          <w:szCs w:val="24"/>
        </w:rPr>
        <w:t xml:space="preserve"> Inwestycyjnych </w:t>
      </w:r>
      <w:r w:rsidRPr="00D323EF">
        <w:rPr>
          <w:rStyle w:val="FontStyle27"/>
          <w:color w:val="auto"/>
          <w:sz w:val="24"/>
          <w:szCs w:val="24"/>
        </w:rPr>
        <w:t>lub dokumentów ustanawiających zabezpieczenia, w</w:t>
      </w:r>
      <w:r w:rsidR="00FD03EB" w:rsidRPr="00D323EF">
        <w:rPr>
          <w:rStyle w:val="FontStyle27"/>
          <w:color w:val="auto"/>
          <w:sz w:val="24"/>
          <w:szCs w:val="24"/>
        </w:rPr>
        <w:t> </w:t>
      </w:r>
      <w:r w:rsidRPr="00D323EF">
        <w:rPr>
          <w:rStyle w:val="FontStyle27"/>
          <w:color w:val="auto"/>
          <w:sz w:val="24"/>
          <w:szCs w:val="24"/>
        </w:rPr>
        <w:t>sposób bezwarunkowy oraz bez konieczności uzyskania zgody Ostatecznych Odbiorców ani innych podmiot</w:t>
      </w:r>
      <w:r w:rsidR="00DB424E" w:rsidRPr="00D323EF">
        <w:rPr>
          <w:rStyle w:val="FontStyle27"/>
          <w:color w:val="auto"/>
          <w:sz w:val="24"/>
          <w:szCs w:val="24"/>
        </w:rPr>
        <w:t>ów</w:t>
      </w:r>
      <w:r w:rsidRPr="00D323EF">
        <w:rPr>
          <w:rStyle w:val="FontStyle27"/>
          <w:color w:val="auto"/>
          <w:sz w:val="24"/>
          <w:szCs w:val="24"/>
        </w:rPr>
        <w:t>, któr</w:t>
      </w:r>
      <w:r w:rsidR="00DB424E" w:rsidRPr="00D323EF">
        <w:rPr>
          <w:rStyle w:val="FontStyle27"/>
          <w:color w:val="auto"/>
          <w:sz w:val="24"/>
          <w:szCs w:val="24"/>
        </w:rPr>
        <w:t>e</w:t>
      </w:r>
      <w:r w:rsidRPr="00D323EF">
        <w:rPr>
          <w:rStyle w:val="FontStyle27"/>
          <w:color w:val="auto"/>
          <w:sz w:val="24"/>
          <w:szCs w:val="24"/>
        </w:rPr>
        <w:t xml:space="preserve"> udzielił</w:t>
      </w:r>
      <w:r w:rsidR="00DB424E" w:rsidRPr="00D323EF">
        <w:rPr>
          <w:rStyle w:val="FontStyle27"/>
          <w:color w:val="auto"/>
          <w:sz w:val="24"/>
          <w:szCs w:val="24"/>
        </w:rPr>
        <w:t>y</w:t>
      </w:r>
      <w:r w:rsidRPr="00D323EF">
        <w:rPr>
          <w:rStyle w:val="FontStyle27"/>
          <w:color w:val="auto"/>
          <w:sz w:val="24"/>
          <w:szCs w:val="24"/>
        </w:rPr>
        <w:t xml:space="preserve"> zabezpieczenia</w:t>
      </w:r>
      <w:r w:rsidR="00FF03A1" w:rsidRPr="00D323EF">
        <w:rPr>
          <w:rStyle w:val="FontStyle27"/>
          <w:color w:val="auto"/>
          <w:sz w:val="24"/>
          <w:szCs w:val="24"/>
        </w:rPr>
        <w:t xml:space="preserve">. </w:t>
      </w:r>
    </w:p>
    <w:p w14:paraId="7C741CD3" w14:textId="77777777" w:rsidR="00726C57" w:rsidRPr="00D323EF" w:rsidRDefault="006E4456"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lastRenderedPageBreak/>
        <w:t xml:space="preserve">3) </w:t>
      </w:r>
      <w:bookmarkStart w:id="5" w:name="_Hlk528583887"/>
      <w:r w:rsidRPr="00D323EF">
        <w:rPr>
          <w:rStyle w:val="FontStyle27"/>
          <w:color w:val="auto"/>
          <w:sz w:val="24"/>
          <w:szCs w:val="24"/>
        </w:rPr>
        <w:t xml:space="preserve">W przypadku rozwiązania Umowy lub Umowy o Finansowaniu wszystkie prawa i obowiązki RARR S.A. wynikające z Umów Inwestycyjnych przechodzą odpowiednio na BGK, Instytucję Zarządzającą lub inny podmiot wskazany przez Instytucję Zarządzającą. </w:t>
      </w:r>
      <w:bookmarkEnd w:id="5"/>
    </w:p>
    <w:p w14:paraId="0D82CC95" w14:textId="77777777" w:rsidR="00726C57" w:rsidRPr="00D323EF" w:rsidRDefault="00726C57" w:rsidP="00D323EF">
      <w:pPr>
        <w:adjustRightInd w:val="0"/>
        <w:spacing w:before="120" w:line="276" w:lineRule="auto"/>
        <w:jc w:val="center"/>
        <w:rPr>
          <w:b/>
          <w:sz w:val="24"/>
          <w:szCs w:val="24"/>
        </w:rPr>
      </w:pPr>
      <w:r w:rsidRPr="00D323EF">
        <w:rPr>
          <w:b/>
          <w:sz w:val="24"/>
          <w:szCs w:val="24"/>
        </w:rPr>
        <w:t>§</w:t>
      </w:r>
      <w:r w:rsidR="00FD03EB" w:rsidRPr="00D323EF">
        <w:rPr>
          <w:b/>
          <w:sz w:val="24"/>
          <w:szCs w:val="24"/>
        </w:rPr>
        <w:t>20</w:t>
      </w:r>
    </w:p>
    <w:p w14:paraId="6DEF2267" w14:textId="77777777" w:rsidR="00726C57" w:rsidRPr="00D323EF" w:rsidRDefault="00726C57" w:rsidP="00D323EF">
      <w:pPr>
        <w:pStyle w:val="Style70"/>
        <w:widowControl/>
        <w:tabs>
          <w:tab w:val="left" w:pos="259"/>
        </w:tabs>
        <w:spacing w:before="120" w:line="276" w:lineRule="auto"/>
        <w:jc w:val="center"/>
        <w:rPr>
          <w:rStyle w:val="FontStyle27"/>
          <w:b/>
          <w:color w:val="auto"/>
          <w:sz w:val="24"/>
          <w:szCs w:val="24"/>
        </w:rPr>
      </w:pPr>
      <w:r w:rsidRPr="00D323EF">
        <w:rPr>
          <w:rStyle w:val="FontStyle27"/>
          <w:b/>
          <w:color w:val="auto"/>
          <w:sz w:val="24"/>
          <w:szCs w:val="24"/>
        </w:rPr>
        <w:t>Postanowienia końcowe</w:t>
      </w:r>
    </w:p>
    <w:p w14:paraId="0A07C50E"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1) Niniejszy Regulamin obowiązuje od daty publikacji na stronie internetowej www.rarr.rzeszow.pl</w:t>
      </w:r>
    </w:p>
    <w:p w14:paraId="671F5278" w14:textId="77777777" w:rsidR="00726C57"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 xml:space="preserve"> 2) Zmiany w Regulaminie wymagają zgody Zarządu RARR S.A. w formie Uchwały.</w:t>
      </w:r>
    </w:p>
    <w:p w14:paraId="37ABC220" w14:textId="77777777" w:rsidR="00C2328F" w:rsidRP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3) Zmiany w Regulaminie nie wymagają aneksowania zawartych Umów Inwestycyjnych.</w:t>
      </w:r>
    </w:p>
    <w:p w14:paraId="53431B1E" w14:textId="77777777" w:rsidR="00D323EF" w:rsidRDefault="00C2328F" w:rsidP="00D323EF">
      <w:pPr>
        <w:pStyle w:val="Style70"/>
        <w:widowControl/>
        <w:tabs>
          <w:tab w:val="left" w:pos="259"/>
        </w:tabs>
        <w:spacing w:before="120" w:line="276" w:lineRule="auto"/>
        <w:rPr>
          <w:rStyle w:val="FontStyle27"/>
          <w:color w:val="auto"/>
          <w:sz w:val="24"/>
          <w:szCs w:val="24"/>
        </w:rPr>
      </w:pPr>
      <w:r w:rsidRPr="00D323EF">
        <w:rPr>
          <w:rStyle w:val="FontStyle27"/>
          <w:color w:val="auto"/>
          <w:sz w:val="24"/>
          <w:szCs w:val="24"/>
        </w:rPr>
        <w:t>4) Do spraw nieuregulowanych w niniejszym Regulaminie mają zastosowanie przepisy Kodeksu Cywilnego.</w:t>
      </w:r>
    </w:p>
    <w:p w14:paraId="50743167" w14:textId="77777777" w:rsidR="00D323EF" w:rsidRDefault="00D323EF" w:rsidP="00D323EF">
      <w:pPr>
        <w:pStyle w:val="Style70"/>
        <w:widowControl/>
        <w:tabs>
          <w:tab w:val="left" w:pos="259"/>
        </w:tabs>
        <w:spacing w:before="120" w:line="276" w:lineRule="auto"/>
        <w:rPr>
          <w:rStyle w:val="FontStyle27"/>
          <w:color w:val="auto"/>
          <w:sz w:val="24"/>
          <w:szCs w:val="24"/>
        </w:rPr>
      </w:pPr>
    </w:p>
    <w:p w14:paraId="14981EA7"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ADCA52A"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6DB91472"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7052519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11141E9"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2E1A4DB4"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4223C5DC" w14:textId="77777777" w:rsidR="00D323EF" w:rsidRDefault="00D323EF" w:rsidP="00D323EF">
      <w:pPr>
        <w:pStyle w:val="Style70"/>
        <w:widowControl/>
        <w:tabs>
          <w:tab w:val="left" w:pos="259"/>
        </w:tabs>
        <w:spacing w:before="120" w:line="240" w:lineRule="auto"/>
        <w:rPr>
          <w:rStyle w:val="FontStyle27"/>
          <w:color w:val="auto"/>
          <w:sz w:val="24"/>
          <w:szCs w:val="24"/>
        </w:rPr>
      </w:pPr>
    </w:p>
    <w:p w14:paraId="171B3DF2" w14:textId="77777777" w:rsidR="005708A2" w:rsidRDefault="005708A2">
      <w:pPr>
        <w:autoSpaceDE/>
        <w:autoSpaceDN/>
        <w:spacing w:after="200" w:line="276" w:lineRule="auto"/>
        <w:rPr>
          <w:rStyle w:val="FontStyle27"/>
          <w:rFonts w:eastAsia="SimSun"/>
          <w:color w:val="auto"/>
          <w:sz w:val="24"/>
          <w:szCs w:val="24"/>
        </w:rPr>
      </w:pPr>
      <w:r>
        <w:rPr>
          <w:rStyle w:val="FontStyle27"/>
          <w:color w:val="auto"/>
          <w:sz w:val="24"/>
          <w:szCs w:val="24"/>
        </w:rPr>
        <w:br w:type="page"/>
      </w:r>
    </w:p>
    <w:p w14:paraId="716A7018" w14:textId="4744025B" w:rsidR="003E0855"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lastRenderedPageBreak/>
        <w:t>Załączniki:</w:t>
      </w:r>
    </w:p>
    <w:p w14:paraId="18B8AF8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1. </w:t>
      </w:r>
      <w:r w:rsidR="00330C83" w:rsidRPr="00D323EF">
        <w:rPr>
          <w:rStyle w:val="FontStyle27"/>
          <w:color w:val="auto"/>
          <w:sz w:val="24"/>
          <w:szCs w:val="24"/>
        </w:rPr>
        <w:t xml:space="preserve">Załącznik nr 1 do Regulaminu: </w:t>
      </w:r>
      <w:r w:rsidRPr="00D323EF">
        <w:rPr>
          <w:rStyle w:val="FontStyle27"/>
          <w:color w:val="auto"/>
          <w:sz w:val="24"/>
          <w:szCs w:val="24"/>
        </w:rPr>
        <w:t>Wzór Wniosku o udzielenie pożyczki</w:t>
      </w:r>
    </w:p>
    <w:p w14:paraId="00324581"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2. </w:t>
      </w:r>
      <w:r w:rsidR="00330C83" w:rsidRPr="00D323EF">
        <w:rPr>
          <w:rStyle w:val="FontStyle27"/>
          <w:color w:val="auto"/>
          <w:sz w:val="24"/>
          <w:szCs w:val="24"/>
        </w:rPr>
        <w:t xml:space="preserve">Załącznik nr 2 do Regulaminu: </w:t>
      </w:r>
      <w:r w:rsidRPr="00D323EF">
        <w:rPr>
          <w:rStyle w:val="FontStyle27"/>
          <w:color w:val="auto"/>
          <w:sz w:val="24"/>
          <w:szCs w:val="24"/>
        </w:rPr>
        <w:t>Wzór Umowy Inwestycyjnej</w:t>
      </w:r>
    </w:p>
    <w:p w14:paraId="23A12495"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3. </w:t>
      </w:r>
      <w:r w:rsidR="00330C83" w:rsidRPr="00D323EF">
        <w:rPr>
          <w:rStyle w:val="FontStyle27"/>
          <w:color w:val="auto"/>
          <w:sz w:val="24"/>
          <w:szCs w:val="24"/>
        </w:rPr>
        <w:t xml:space="preserve">Załącznik nr 3 do Regulaminu: </w:t>
      </w:r>
      <w:r w:rsidRPr="00D323EF">
        <w:rPr>
          <w:rStyle w:val="FontStyle27"/>
          <w:color w:val="auto"/>
          <w:sz w:val="24"/>
          <w:szCs w:val="24"/>
        </w:rPr>
        <w:t>Wzór karty oceny wniosku</w:t>
      </w:r>
    </w:p>
    <w:p w14:paraId="78051CE0"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4. </w:t>
      </w:r>
      <w:r w:rsidR="00330C83" w:rsidRPr="00D323EF">
        <w:rPr>
          <w:rStyle w:val="FontStyle27"/>
          <w:color w:val="auto"/>
          <w:sz w:val="24"/>
          <w:szCs w:val="24"/>
        </w:rPr>
        <w:t xml:space="preserve">Załącznik nr 4 do Regulaminu: </w:t>
      </w:r>
      <w:r w:rsidRPr="00D323EF">
        <w:rPr>
          <w:rStyle w:val="FontStyle27"/>
          <w:color w:val="auto"/>
          <w:sz w:val="24"/>
          <w:szCs w:val="24"/>
        </w:rPr>
        <w:t xml:space="preserve">Wzór karty do głosowania </w:t>
      </w:r>
    </w:p>
    <w:p w14:paraId="7731C72A" w14:textId="77777777" w:rsidR="003E0855" w:rsidRPr="00D323EF" w:rsidRDefault="003E0855"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5. </w:t>
      </w:r>
      <w:r w:rsidR="00330C83" w:rsidRPr="00D323EF">
        <w:rPr>
          <w:rStyle w:val="FontStyle27"/>
          <w:color w:val="auto"/>
          <w:sz w:val="24"/>
          <w:szCs w:val="24"/>
        </w:rPr>
        <w:t xml:space="preserve">Załącznik nr 5 do Regulaminu: </w:t>
      </w:r>
      <w:r w:rsidRPr="00D323EF">
        <w:rPr>
          <w:rStyle w:val="FontStyle27"/>
          <w:color w:val="auto"/>
          <w:sz w:val="24"/>
          <w:szCs w:val="24"/>
        </w:rPr>
        <w:t>Wzór protokołu z wizytacji</w:t>
      </w:r>
    </w:p>
    <w:p w14:paraId="4BB297F5" w14:textId="77777777" w:rsidR="007C5131" w:rsidRPr="00D323EF" w:rsidRDefault="007C5131" w:rsidP="00D323EF">
      <w:pPr>
        <w:pStyle w:val="Style70"/>
        <w:widowControl/>
        <w:tabs>
          <w:tab w:val="left" w:pos="259"/>
        </w:tabs>
        <w:spacing w:before="120" w:line="240" w:lineRule="auto"/>
        <w:rPr>
          <w:rStyle w:val="FontStyle27"/>
          <w:color w:val="auto"/>
          <w:sz w:val="24"/>
          <w:szCs w:val="24"/>
        </w:rPr>
      </w:pPr>
      <w:bookmarkStart w:id="6" w:name="_Hlk20998212"/>
      <w:r w:rsidRPr="00D323EF">
        <w:rPr>
          <w:rStyle w:val="FontStyle27"/>
          <w:color w:val="auto"/>
          <w:sz w:val="24"/>
          <w:szCs w:val="24"/>
        </w:rPr>
        <w:t>6</w:t>
      </w:r>
      <w:r w:rsidR="00247121" w:rsidRPr="00D323EF">
        <w:rPr>
          <w:rStyle w:val="FontStyle27"/>
          <w:color w:val="auto"/>
          <w:sz w:val="24"/>
          <w:szCs w:val="24"/>
        </w:rPr>
        <w:t xml:space="preserve"> a</w:t>
      </w:r>
      <w:r w:rsidRPr="00D323EF">
        <w:rPr>
          <w:rStyle w:val="FontStyle27"/>
          <w:color w:val="auto"/>
          <w:sz w:val="24"/>
          <w:szCs w:val="24"/>
        </w:rPr>
        <w:t xml:space="preserve">. </w:t>
      </w:r>
      <w:r w:rsidR="00330C83" w:rsidRPr="00D323EF">
        <w:rPr>
          <w:rStyle w:val="FontStyle27"/>
          <w:color w:val="auto"/>
          <w:sz w:val="24"/>
          <w:szCs w:val="24"/>
        </w:rPr>
        <w:t>Załącznik nr 6</w:t>
      </w:r>
      <w:r w:rsidR="00247121" w:rsidRPr="00D323EF">
        <w:rPr>
          <w:rStyle w:val="FontStyle27"/>
          <w:color w:val="auto"/>
          <w:sz w:val="24"/>
          <w:szCs w:val="24"/>
        </w:rPr>
        <w:t xml:space="preserve"> a</w:t>
      </w:r>
      <w:r w:rsidR="00330C83" w:rsidRPr="00D323EF">
        <w:rPr>
          <w:rStyle w:val="FontStyle27"/>
          <w:color w:val="auto"/>
          <w:sz w:val="24"/>
          <w:szCs w:val="24"/>
        </w:rPr>
        <w:t xml:space="preserve"> do Regulaminu: </w:t>
      </w:r>
      <w:r w:rsidRPr="00D323EF">
        <w:rPr>
          <w:rStyle w:val="FontStyle27"/>
          <w:color w:val="auto"/>
          <w:sz w:val="24"/>
          <w:szCs w:val="24"/>
        </w:rPr>
        <w:t xml:space="preserve">Wzór protokołu </w:t>
      </w:r>
      <w:r w:rsidR="00290BB8" w:rsidRPr="00D323EF">
        <w:rPr>
          <w:rStyle w:val="FontStyle27"/>
          <w:color w:val="auto"/>
          <w:sz w:val="24"/>
          <w:szCs w:val="24"/>
        </w:rPr>
        <w:t>z kontroli zza biurka</w:t>
      </w:r>
    </w:p>
    <w:bookmarkEnd w:id="6"/>
    <w:p w14:paraId="1D7C7C08" w14:textId="77777777" w:rsidR="00247121" w:rsidRPr="00D323EF" w:rsidRDefault="0024712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 xml:space="preserve">6 b. Załącznik nr 6 b do Regulaminu: Wzór protokołu </w:t>
      </w:r>
      <w:r w:rsidR="00290BB8" w:rsidRPr="00D323EF">
        <w:rPr>
          <w:rStyle w:val="FontStyle27"/>
          <w:color w:val="auto"/>
          <w:sz w:val="24"/>
          <w:szCs w:val="24"/>
        </w:rPr>
        <w:t>z kontroli na miejscu</w:t>
      </w:r>
    </w:p>
    <w:p w14:paraId="4BAEF335" w14:textId="77777777" w:rsidR="003E0855"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7</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7 do Regulaminu: </w:t>
      </w:r>
      <w:r w:rsidR="003E0855" w:rsidRPr="00D323EF">
        <w:rPr>
          <w:rStyle w:val="FontStyle27"/>
          <w:color w:val="auto"/>
          <w:sz w:val="24"/>
          <w:szCs w:val="24"/>
        </w:rPr>
        <w:t>Wzór rozliczenia pożyczki</w:t>
      </w:r>
    </w:p>
    <w:p w14:paraId="11B509DB" w14:textId="77777777" w:rsidR="00726C57" w:rsidRPr="00D323EF" w:rsidRDefault="007C5131" w:rsidP="00D323EF">
      <w:pPr>
        <w:pStyle w:val="Style70"/>
        <w:widowControl/>
        <w:tabs>
          <w:tab w:val="left" w:pos="259"/>
        </w:tabs>
        <w:spacing w:before="120" w:line="240" w:lineRule="auto"/>
        <w:rPr>
          <w:rStyle w:val="FontStyle27"/>
          <w:color w:val="auto"/>
          <w:sz w:val="24"/>
          <w:szCs w:val="24"/>
        </w:rPr>
      </w:pPr>
      <w:r w:rsidRPr="00D323EF">
        <w:rPr>
          <w:rStyle w:val="FontStyle27"/>
          <w:color w:val="auto"/>
          <w:sz w:val="24"/>
          <w:szCs w:val="24"/>
        </w:rPr>
        <w:t>8</w:t>
      </w:r>
      <w:r w:rsidR="003E0855" w:rsidRPr="00D323EF">
        <w:rPr>
          <w:rStyle w:val="FontStyle27"/>
          <w:color w:val="auto"/>
          <w:sz w:val="24"/>
          <w:szCs w:val="24"/>
        </w:rPr>
        <w:t xml:space="preserve">. </w:t>
      </w:r>
      <w:r w:rsidR="00330C83" w:rsidRPr="00D323EF">
        <w:rPr>
          <w:rStyle w:val="FontStyle27"/>
          <w:color w:val="auto"/>
          <w:sz w:val="24"/>
          <w:szCs w:val="24"/>
        </w:rPr>
        <w:t xml:space="preserve">Załącznik nr 8 do Regulaminu: </w:t>
      </w:r>
      <w:r w:rsidR="003E0855" w:rsidRPr="00D323EF">
        <w:rPr>
          <w:rStyle w:val="FontStyle27"/>
          <w:color w:val="auto"/>
          <w:sz w:val="24"/>
          <w:szCs w:val="24"/>
        </w:rPr>
        <w:t>Strategia tworzenia rezerw na należności wątpliwe i stracone</w:t>
      </w:r>
    </w:p>
    <w:p w14:paraId="6947C29D" w14:textId="77777777" w:rsidR="003E0855" w:rsidRPr="00D323EF" w:rsidRDefault="003E0855" w:rsidP="00D323EF">
      <w:pPr>
        <w:pStyle w:val="Style70"/>
        <w:widowControl/>
        <w:tabs>
          <w:tab w:val="left" w:pos="259"/>
        </w:tabs>
        <w:spacing w:before="120" w:line="276" w:lineRule="auto"/>
        <w:rPr>
          <w:rStyle w:val="FontStyle27"/>
          <w:color w:val="auto"/>
          <w:sz w:val="24"/>
          <w:szCs w:val="24"/>
        </w:rPr>
      </w:pPr>
    </w:p>
    <w:sectPr w:rsidR="003E0855" w:rsidRPr="00D323EF" w:rsidSect="00AA7091">
      <w:headerReference w:type="default" r:id="rId8"/>
      <w:footerReference w:type="default" r:id="rId9"/>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A87D0" w14:textId="77777777" w:rsidR="00E91620" w:rsidRDefault="00E91620" w:rsidP="00D32DF7">
      <w:r>
        <w:separator/>
      </w:r>
    </w:p>
  </w:endnote>
  <w:endnote w:type="continuationSeparator" w:id="0">
    <w:p w14:paraId="0B3896C9" w14:textId="77777777" w:rsidR="00E91620" w:rsidRDefault="00E91620" w:rsidP="00D3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Y Gothic Cond Medium">
    <w:altName w:val="Arial Narrow"/>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691408001"/>
      <w:docPartObj>
        <w:docPartGallery w:val="Page Numbers (Bottom of Page)"/>
        <w:docPartUnique/>
      </w:docPartObj>
    </w:sdtPr>
    <w:sdtEndPr/>
    <w:sdtContent>
      <w:bookmarkStart w:id="7" w:name="_Hlk525893017" w:displacedByCustomXml="next"/>
      <w:sdt>
        <w:sdtPr>
          <w:rPr>
            <w:rFonts w:asciiTheme="minorHAnsi" w:hAnsiTheme="minorHAnsi"/>
            <w:sz w:val="20"/>
            <w:szCs w:val="20"/>
          </w:rPr>
          <w:id w:val="-1898665559"/>
          <w:docPartObj>
            <w:docPartGallery w:val="Page Numbers (Top of Page)"/>
            <w:docPartUnique/>
          </w:docPartObj>
        </w:sdtPr>
        <w:sdtEndPr/>
        <w:sdtContent>
          <w:p w14:paraId="7E0255FA" w14:textId="77777777" w:rsidR="00B903B1" w:rsidRDefault="00D63A35" w:rsidP="00B903B1">
            <w:pPr>
              <w:pStyle w:val="Stopka"/>
              <w:jc w:val="center"/>
              <w:rPr>
                <w:b/>
                <w:sz w:val="14"/>
                <w:szCs w:val="14"/>
              </w:rPr>
            </w:pPr>
            <w:r>
              <w:rPr>
                <w:rFonts w:asciiTheme="minorHAnsi" w:hAnsiTheme="minorHAnsi"/>
                <w:noProof/>
                <w:sz w:val="20"/>
                <w:szCs w:val="20"/>
              </w:rPr>
              <w:drawing>
                <wp:anchor distT="0" distB="0" distL="114300" distR="114300" simplePos="0" relativeHeight="251658240" behindDoc="0" locked="0" layoutInCell="1" allowOverlap="1" wp14:anchorId="38BA43C0" wp14:editId="5CC5F6D0">
                  <wp:simplePos x="0" y="0"/>
                  <wp:positionH relativeFrom="margin">
                    <wp:posOffset>-57150</wp:posOffset>
                  </wp:positionH>
                  <wp:positionV relativeFrom="paragraph">
                    <wp:posOffset>-770255</wp:posOffset>
                  </wp:positionV>
                  <wp:extent cx="5952490" cy="714375"/>
                  <wp:effectExtent l="0" t="0" r="0" b="952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14375"/>
                          </a:xfrm>
                          <a:prstGeom prst="rect">
                            <a:avLst/>
                          </a:prstGeom>
                          <a:noFill/>
                        </pic:spPr>
                      </pic:pic>
                    </a:graphicData>
                  </a:graphic>
                </wp:anchor>
              </w:drawing>
            </w:r>
            <w:r w:rsidR="00AA7091" w:rsidRPr="004D7E9E">
              <w:rPr>
                <w:b/>
                <w:sz w:val="14"/>
                <w:szCs w:val="14"/>
              </w:rPr>
              <w:t>Instrument Finansowy – Pożyczka Standardowa</w:t>
            </w:r>
            <w:r w:rsidR="00AA7091">
              <w:rPr>
                <w:b/>
                <w:sz w:val="14"/>
                <w:szCs w:val="14"/>
              </w:rPr>
              <w:t xml:space="preserve"> </w:t>
            </w:r>
            <w:r w:rsidR="00B903B1">
              <w:rPr>
                <w:b/>
                <w:sz w:val="14"/>
                <w:szCs w:val="14"/>
              </w:rPr>
              <w:t>–</w:t>
            </w:r>
            <w:r w:rsidR="00AA7091">
              <w:rPr>
                <w:b/>
                <w:sz w:val="14"/>
                <w:szCs w:val="14"/>
              </w:rPr>
              <w:t xml:space="preserve"> Innowacyjna</w:t>
            </w:r>
            <w:r w:rsidR="00B903B1">
              <w:rPr>
                <w:b/>
                <w:sz w:val="14"/>
                <w:szCs w:val="14"/>
              </w:rPr>
              <w:t xml:space="preserve"> 1</w:t>
            </w:r>
          </w:p>
          <w:p w14:paraId="3AA951E1" w14:textId="77777777" w:rsidR="00247467" w:rsidRDefault="00AA7091" w:rsidP="002D61C6">
            <w:pPr>
              <w:pStyle w:val="Stopka"/>
              <w:jc w:val="center"/>
              <w:rPr>
                <w:rFonts w:asciiTheme="minorHAnsi" w:hAnsiTheme="minorHAnsi"/>
                <w:sz w:val="20"/>
                <w:szCs w:val="20"/>
              </w:rPr>
            </w:pPr>
            <w:r w:rsidRPr="004D7E9E">
              <w:rPr>
                <w:b/>
                <w:sz w:val="14"/>
                <w:szCs w:val="14"/>
              </w:rPr>
              <w:t xml:space="preserve">finansowany ze środków Regionalnego Programu Operacyjnego Województwa Podkarpackiego na lata 2014 - 2020 </w:t>
            </w:r>
            <w:r w:rsidR="00165148">
              <w:rPr>
                <w:b/>
                <w:sz w:val="14"/>
                <w:szCs w:val="14"/>
              </w:rPr>
              <w:t>współfinansowanego z Europejskiego Funduszu Rozwoju Regionalnego oraz budżetu państwa</w:t>
            </w:r>
          </w:p>
          <w:bookmarkEnd w:id="7"/>
          <w:p w14:paraId="0CB6FA89" w14:textId="77777777" w:rsidR="00247467" w:rsidRPr="004F59EE" w:rsidRDefault="00247467" w:rsidP="005B6570">
            <w:pPr>
              <w:pStyle w:val="Stopka"/>
              <w:jc w:val="center"/>
              <w:rPr>
                <w:rFonts w:asciiTheme="minorHAnsi" w:hAnsiTheme="minorHAnsi"/>
                <w:sz w:val="20"/>
                <w:szCs w:val="20"/>
              </w:rPr>
            </w:pPr>
            <w:r w:rsidRPr="004F59EE">
              <w:rPr>
                <w:rFonts w:asciiTheme="minorHAnsi" w:hAnsiTheme="minorHAnsi"/>
                <w:sz w:val="20"/>
                <w:szCs w:val="20"/>
              </w:rPr>
              <w:t xml:space="preserve">Strona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PAGE</w:instrText>
            </w:r>
            <w:r w:rsidR="00A63E69" w:rsidRPr="004F59EE">
              <w:rPr>
                <w:rFonts w:asciiTheme="minorHAnsi" w:hAnsiTheme="minorHAnsi"/>
                <w:b/>
                <w:bCs/>
                <w:sz w:val="20"/>
                <w:szCs w:val="20"/>
              </w:rPr>
              <w:fldChar w:fldCharType="separate"/>
            </w:r>
            <w:r w:rsidR="00313DE8">
              <w:rPr>
                <w:rFonts w:asciiTheme="minorHAnsi" w:hAnsiTheme="minorHAnsi"/>
                <w:b/>
                <w:bCs/>
                <w:noProof/>
                <w:sz w:val="20"/>
                <w:szCs w:val="20"/>
              </w:rPr>
              <w:t>29</w:t>
            </w:r>
            <w:r w:rsidR="00A63E69" w:rsidRPr="004F59EE">
              <w:rPr>
                <w:rFonts w:asciiTheme="minorHAnsi" w:hAnsiTheme="minorHAnsi"/>
                <w:b/>
                <w:bCs/>
                <w:sz w:val="20"/>
                <w:szCs w:val="20"/>
              </w:rPr>
              <w:fldChar w:fldCharType="end"/>
            </w:r>
            <w:r w:rsidRPr="004F59EE">
              <w:rPr>
                <w:rFonts w:asciiTheme="minorHAnsi" w:hAnsiTheme="minorHAnsi"/>
                <w:sz w:val="20"/>
                <w:szCs w:val="20"/>
              </w:rPr>
              <w:t xml:space="preserve"> z </w:t>
            </w:r>
            <w:r w:rsidR="00A63E69" w:rsidRPr="004F59EE">
              <w:rPr>
                <w:rFonts w:asciiTheme="minorHAnsi" w:hAnsiTheme="minorHAnsi"/>
                <w:b/>
                <w:bCs/>
                <w:sz w:val="20"/>
                <w:szCs w:val="20"/>
              </w:rPr>
              <w:fldChar w:fldCharType="begin"/>
            </w:r>
            <w:r w:rsidRPr="004F59EE">
              <w:rPr>
                <w:rFonts w:asciiTheme="minorHAnsi" w:hAnsiTheme="minorHAnsi"/>
                <w:b/>
                <w:bCs/>
                <w:sz w:val="20"/>
                <w:szCs w:val="20"/>
              </w:rPr>
              <w:instrText>NUMPAGES</w:instrText>
            </w:r>
            <w:r w:rsidR="00A63E69" w:rsidRPr="004F59EE">
              <w:rPr>
                <w:rFonts w:asciiTheme="minorHAnsi" w:hAnsiTheme="minorHAnsi"/>
                <w:b/>
                <w:bCs/>
                <w:sz w:val="20"/>
                <w:szCs w:val="20"/>
              </w:rPr>
              <w:fldChar w:fldCharType="separate"/>
            </w:r>
            <w:r w:rsidR="00313DE8">
              <w:rPr>
                <w:rFonts w:asciiTheme="minorHAnsi" w:hAnsiTheme="minorHAnsi"/>
                <w:b/>
                <w:bCs/>
                <w:noProof/>
                <w:sz w:val="20"/>
                <w:szCs w:val="20"/>
              </w:rPr>
              <w:t>29</w:t>
            </w:r>
            <w:r w:rsidR="00A63E69" w:rsidRPr="004F59EE">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1F9C0" w14:textId="77777777" w:rsidR="00E91620" w:rsidRDefault="00E91620" w:rsidP="00D32DF7">
      <w:r>
        <w:separator/>
      </w:r>
    </w:p>
  </w:footnote>
  <w:footnote w:type="continuationSeparator" w:id="0">
    <w:p w14:paraId="255331B5" w14:textId="77777777" w:rsidR="00E91620" w:rsidRDefault="00E91620" w:rsidP="00D32DF7">
      <w:r>
        <w:continuationSeparator/>
      </w:r>
    </w:p>
  </w:footnote>
  <w:footnote w:id="1">
    <w:p w14:paraId="60FFA171" w14:textId="6F70B780" w:rsidR="006437A2" w:rsidRPr="00F162D4" w:rsidRDefault="006437A2" w:rsidP="008C15C0">
      <w:pPr>
        <w:pStyle w:val="Tekstprzypisudolnego"/>
        <w:jc w:val="both"/>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7D192201" w14:textId="483A815A" w:rsidR="006437A2" w:rsidRDefault="006437A2">
      <w:pPr>
        <w:pStyle w:val="Tekstprzypisudolnego"/>
      </w:pPr>
    </w:p>
    <w:p w14:paraId="07813B08" w14:textId="03C25383" w:rsidR="006437A2" w:rsidRDefault="006437A2">
      <w:pPr>
        <w:pStyle w:val="Tekstprzypisudolnego"/>
      </w:pPr>
    </w:p>
    <w:p w14:paraId="510A8581" w14:textId="77777777" w:rsidR="006437A2" w:rsidRDefault="006437A2">
      <w:pPr>
        <w:pStyle w:val="Tekstprzypisudolnego"/>
      </w:pPr>
    </w:p>
  </w:footnote>
  <w:footnote w:id="2">
    <w:p w14:paraId="420BDC7A" w14:textId="77777777" w:rsidR="00A03758" w:rsidRPr="00F162D4" w:rsidRDefault="00A03758" w:rsidP="00A03758">
      <w:pPr>
        <w:pStyle w:val="Tekstprzypisudolnego"/>
      </w:pPr>
      <w:r w:rsidRPr="00F162D4">
        <w:rPr>
          <w:rStyle w:val="Odwoanieprzypisudolnego"/>
        </w:rPr>
        <w:footnoteRef/>
      </w:r>
      <w:r w:rsidRPr="00F162D4">
        <w:t xml:space="preserve"> Umowy Inwestycyjne w ramach pożyczek z przeznaczeniem na zapewnienie płynności finansowej MŚP w związku z negatywnymi konsekwencjami spowodowanymi epidemią COVID-19 mogą być zawierane w terminie do 31.12.2020r. </w:t>
      </w:r>
    </w:p>
    <w:p w14:paraId="5C1605D7" w14:textId="77777777" w:rsidR="00A03758" w:rsidRDefault="00A03758" w:rsidP="00A03758">
      <w:pPr>
        <w:pStyle w:val="Tekstprzypisudolnego"/>
      </w:pPr>
    </w:p>
    <w:p w14:paraId="53EAFAEC" w14:textId="77777777" w:rsidR="00A03758" w:rsidRDefault="00A03758" w:rsidP="00A03758">
      <w:pPr>
        <w:pStyle w:val="Tekstprzypisudolnego"/>
      </w:pPr>
    </w:p>
    <w:p w14:paraId="78A90633" w14:textId="77777777" w:rsidR="00A03758" w:rsidRDefault="00A03758" w:rsidP="00A0375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1F8C" w14:textId="649D4282" w:rsidR="00D323EF" w:rsidRPr="00D323EF" w:rsidRDefault="00F162D4" w:rsidP="00F162D4">
    <w:pPr>
      <w:jc w:val="center"/>
      <w:rPr>
        <w:color w:val="808080" w:themeColor="background1" w:themeShade="80"/>
      </w:rPr>
    </w:pPr>
    <w:r>
      <w:rPr>
        <w:noProof/>
        <w:color w:val="808080" w:themeColor="background1" w:themeShade="80"/>
      </w:rPr>
      <w:pict w14:anchorId="1E86E98B">
        <v:group id="Grupa 2" o:spid="_x0000_s2049" style="position:absolute;left:0;text-align:left;margin-left:-19.1pt;margin-top:-16.65pt;width:510.7pt;height:36pt;z-index:251660288" coordsize="64858,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top:1524;width:1533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">
            <v:imagedata r:id="rId1" o:title=""/>
          </v:shape>
          <v:shape id="Obraz 6" o:spid="_x0000_s2051" type="#_x0000_t75" style="position:absolute;left:58102;width:675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">
            <v:imagedata r:id="rId2" o:title=""/>
          </v:shape>
          <w10:wrap type="square"/>
        </v:group>
      </w:pict>
    </w:r>
    <w:r w:rsidR="00D323EF" w:rsidRPr="00D323EF">
      <w:rPr>
        <w:color w:val="808080" w:themeColor="background1" w:themeShade="80"/>
      </w:rPr>
      <w:t xml:space="preserve">  </w:t>
    </w:r>
  </w:p>
  <w:p w14:paraId="112A487B" w14:textId="77777777" w:rsidR="00AA7091" w:rsidRDefault="00AA70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AB44D908"/>
    <w:lvl w:ilvl="0">
      <w:start w:val="1"/>
      <w:numFmt w:val="bullet"/>
      <w:pStyle w:val="Poziom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80EC7108"/>
    <w:lvl w:ilvl="0">
      <w:start w:val="1"/>
      <w:numFmt w:val="decimal"/>
      <w:lvlText w:val="%1."/>
      <w:lvlJc w:val="left"/>
      <w:pPr>
        <w:ind w:left="0" w:firstLine="0"/>
      </w:pPr>
      <w:rPr>
        <w:rFonts w:asciiTheme="minorHAnsi" w:hAnsiTheme="minorHAnsi" w:cs="Arial" w:hint="default"/>
        <w:b w:val="0"/>
        <w:bCs/>
        <w:i w:val="0"/>
        <w:iCs w:val="0"/>
        <w:smallCaps w:val="0"/>
        <w:strike w:val="0"/>
        <w:dstrike w:val="0"/>
        <w:color w:val="000000"/>
        <w:spacing w:val="0"/>
        <w:w w:val="100"/>
        <w:position w:val="0"/>
        <w:sz w:val="24"/>
        <w:szCs w:val="24"/>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2">
      <w:start w:val="1"/>
      <w:numFmt w:val="lowerLetter"/>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3">
      <w:start w:val="6"/>
      <w:numFmt w:val="decimal"/>
      <w:lvlText w:val="%4."/>
      <w:lvlJc w:val="left"/>
      <w:pPr>
        <w:ind w:left="0" w:firstLine="0"/>
      </w:pPr>
      <w:rPr>
        <w:rFonts w:ascii="Arial" w:hAnsi="Arial" w:cs="Arial"/>
        <w:b/>
        <w:bCs/>
        <w:i w:val="0"/>
        <w:iCs w:val="0"/>
        <w:smallCaps w:val="0"/>
        <w:strike w:val="0"/>
        <w:dstrike w:val="0"/>
        <w:color w:val="000000"/>
        <w:spacing w:val="0"/>
        <w:w w:val="100"/>
        <w:position w:val="0"/>
        <w:sz w:val="19"/>
        <w:szCs w:val="19"/>
        <w:u w:val="none"/>
        <w:effect w:val="none"/>
      </w:rPr>
    </w:lvl>
    <w:lvl w:ilvl="4">
      <w:start w:val="1"/>
      <w:numFmt w:val="decimal"/>
      <w:lvlText w:val="%4.%5."/>
      <w:lvlJc w:val="left"/>
      <w:pPr>
        <w:ind w:left="0" w:firstLine="0"/>
      </w:pPr>
      <w:rPr>
        <w:rFonts w:asciiTheme="minorHAnsi" w:hAnsiTheme="minorHAnsi" w:cs="Arial"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4.%5."/>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2" w15:restartNumberingAfterBreak="0">
    <w:nsid w:val="014562E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26E732E"/>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046673D9"/>
    <w:multiLevelType w:val="hybridMultilevel"/>
    <w:tmpl w:val="3AF8A31A"/>
    <w:lvl w:ilvl="0" w:tplc="0415000F">
      <w:start w:val="1"/>
      <w:numFmt w:val="decimal"/>
      <w:lvlText w:val="%1."/>
      <w:lvlJc w:val="left"/>
      <w:pPr>
        <w:ind w:left="1358" w:hanging="360"/>
      </w:pPr>
    </w:lvl>
    <w:lvl w:ilvl="1" w:tplc="04150019">
      <w:start w:val="1"/>
      <w:numFmt w:val="lowerLetter"/>
      <w:lvlText w:val="%2."/>
      <w:lvlJc w:val="left"/>
      <w:pPr>
        <w:ind w:left="2078" w:hanging="360"/>
      </w:pPr>
    </w:lvl>
    <w:lvl w:ilvl="2" w:tplc="0415001B">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5" w15:restartNumberingAfterBreak="0">
    <w:nsid w:val="0F95744B"/>
    <w:multiLevelType w:val="hybridMultilevel"/>
    <w:tmpl w:val="651EB146"/>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0FAC70CA"/>
    <w:multiLevelType w:val="hybridMultilevel"/>
    <w:tmpl w:val="F6907A14"/>
    <w:lvl w:ilvl="0" w:tplc="0415000B">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15:restartNumberingAfterBreak="0">
    <w:nsid w:val="1377646D"/>
    <w:multiLevelType w:val="hybridMultilevel"/>
    <w:tmpl w:val="0B10A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F17AE"/>
    <w:multiLevelType w:val="hybridMultilevel"/>
    <w:tmpl w:val="5DE0C266"/>
    <w:lvl w:ilvl="0" w:tplc="04150017">
      <w:start w:val="1"/>
      <w:numFmt w:val="lowerLetter"/>
      <w:lvlText w:val="%1)"/>
      <w:lvlJc w:val="left"/>
      <w:pPr>
        <w:ind w:left="979" w:hanging="360"/>
      </w:p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 w15:restartNumberingAfterBreak="0">
    <w:nsid w:val="285F76CB"/>
    <w:multiLevelType w:val="hybridMultilevel"/>
    <w:tmpl w:val="516AD72E"/>
    <w:lvl w:ilvl="0" w:tplc="2A1CEE7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28E76F40"/>
    <w:multiLevelType w:val="hybridMultilevel"/>
    <w:tmpl w:val="4FAAC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D2E6B"/>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455F19DD"/>
    <w:multiLevelType w:val="hybridMultilevel"/>
    <w:tmpl w:val="BE5C8768"/>
    <w:lvl w:ilvl="0" w:tplc="1C565D2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642258"/>
    <w:multiLevelType w:val="hybridMultilevel"/>
    <w:tmpl w:val="8FFAD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89099D"/>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53DE3BA8"/>
    <w:multiLevelType w:val="multilevel"/>
    <w:tmpl w:val="A2D2FA3A"/>
    <w:lvl w:ilvl="0">
      <w:start w:val="1"/>
      <w:numFmt w:val="upperRoman"/>
      <w:lvlText w:val="%1."/>
      <w:lvlJc w:val="left"/>
      <w:pPr>
        <w:tabs>
          <w:tab w:val="num" w:pos="-288"/>
        </w:tabs>
        <w:ind w:left="-1008"/>
      </w:pPr>
      <w:rPr>
        <w:rFonts w:cs="Times New Roman" w:hint="default"/>
      </w:rPr>
    </w:lvl>
    <w:lvl w:ilvl="1">
      <w:start w:val="1"/>
      <w:numFmt w:val="decimal"/>
      <w:pStyle w:val="Nagwek2"/>
      <w:lvlText w:val="%2."/>
      <w:lvlJc w:val="left"/>
      <w:pPr>
        <w:tabs>
          <w:tab w:val="num" w:pos="-648"/>
        </w:tabs>
        <w:ind w:left="-1008"/>
      </w:pPr>
      <w:rPr>
        <w:rFonts w:cs="Times New Roman" w:hint="default"/>
      </w:rPr>
    </w:lvl>
    <w:lvl w:ilvl="2">
      <w:start w:val="1"/>
      <w:numFmt w:val="decimal"/>
      <w:pStyle w:val="Nagwek3"/>
      <w:lvlText w:val="%2.%3."/>
      <w:lvlJc w:val="left"/>
      <w:pPr>
        <w:tabs>
          <w:tab w:val="num" w:pos="0"/>
        </w:tabs>
        <w:ind w:left="-288" w:hanging="432"/>
      </w:pPr>
      <w:rPr>
        <w:rFonts w:cs="Times New Roman" w:hint="default"/>
      </w:rPr>
    </w:lvl>
    <w:lvl w:ilvl="3">
      <w:start w:val="1"/>
      <w:numFmt w:val="decimal"/>
      <w:pStyle w:val="Nagwek4"/>
      <w:lvlText w:val="%2.%3.%4."/>
      <w:lvlJc w:val="left"/>
      <w:pPr>
        <w:tabs>
          <w:tab w:val="num" w:pos="781"/>
        </w:tabs>
        <w:ind w:left="-299"/>
      </w:pPr>
      <w:rPr>
        <w:rFonts w:cs="Times New Roman" w:hint="default"/>
      </w:rPr>
    </w:lvl>
    <w:lvl w:ilvl="4">
      <w:start w:val="1"/>
      <w:numFmt w:val="decimal"/>
      <w:pStyle w:val="Nagwek5"/>
      <w:lvlText w:val="%2.%3.%4.%5."/>
      <w:lvlJc w:val="left"/>
      <w:pPr>
        <w:tabs>
          <w:tab w:val="num" w:pos="1141"/>
        </w:tabs>
        <w:ind w:left="-1008" w:firstLine="709"/>
      </w:pPr>
      <w:rPr>
        <w:rFonts w:cs="Times New Roman" w:hint="default"/>
        <w:b/>
        <w:bCs/>
        <w:i w:val="0"/>
        <w:iCs w:val="0"/>
      </w:rPr>
    </w:lvl>
    <w:lvl w:ilvl="5">
      <w:start w:val="1"/>
      <w:numFmt w:val="upperLetter"/>
      <w:pStyle w:val="Nagwek6"/>
      <w:lvlText w:val="%6."/>
      <w:lvlJc w:val="left"/>
      <w:pPr>
        <w:tabs>
          <w:tab w:val="num" w:pos="709"/>
        </w:tabs>
        <w:ind w:left="709" w:hanging="709"/>
      </w:pPr>
      <w:rPr>
        <w:rFonts w:cs="Times New Roman" w:hint="default"/>
        <w:b/>
        <w:bCs/>
        <w:i w:val="0"/>
        <w:iCs w:val="0"/>
      </w:rPr>
    </w:lvl>
    <w:lvl w:ilvl="6">
      <w:start w:val="1"/>
      <w:numFmt w:val="lowerRoman"/>
      <w:pStyle w:val="Nagwek7"/>
      <w:lvlText w:val="%7."/>
      <w:lvlJc w:val="left"/>
      <w:pPr>
        <w:tabs>
          <w:tab w:val="num" w:pos="709"/>
        </w:tabs>
        <w:ind w:left="709" w:hanging="709"/>
      </w:pPr>
      <w:rPr>
        <w:rFonts w:cs="Times New Roman" w:hint="default"/>
      </w:rPr>
    </w:lvl>
    <w:lvl w:ilvl="7">
      <w:start w:val="1"/>
      <w:numFmt w:val="lowerRoman"/>
      <w:pStyle w:val="Nagwek8"/>
      <w:lvlText w:val="%8."/>
      <w:lvlJc w:val="left"/>
      <w:pPr>
        <w:tabs>
          <w:tab w:val="num" w:pos="709"/>
        </w:tabs>
        <w:ind w:left="709" w:hanging="709"/>
      </w:pPr>
      <w:rPr>
        <w:rFonts w:cs="Times New Roman" w:hint="default"/>
      </w:rPr>
    </w:lvl>
    <w:lvl w:ilvl="8">
      <w:start w:val="1"/>
      <w:numFmt w:val="lowerRoman"/>
      <w:pStyle w:val="Nagwek9"/>
      <w:lvlText w:val="%9."/>
      <w:lvlJc w:val="left"/>
      <w:pPr>
        <w:tabs>
          <w:tab w:val="num" w:pos="709"/>
        </w:tabs>
        <w:ind w:left="709" w:hanging="709"/>
      </w:pPr>
      <w:rPr>
        <w:rFonts w:cs="Times New Roman" w:hint="default"/>
      </w:rPr>
    </w:lvl>
  </w:abstractNum>
  <w:abstractNum w:abstractNumId="17" w15:restartNumberingAfterBreak="0">
    <w:nsid w:val="60EB7244"/>
    <w:multiLevelType w:val="hybridMultilevel"/>
    <w:tmpl w:val="AA842602"/>
    <w:lvl w:ilvl="0" w:tplc="95DA7AD4">
      <w:start w:val="1"/>
      <w:numFmt w:val="decimal"/>
      <w:lvlText w:val="%1."/>
      <w:lvlJc w:val="left"/>
      <w:pPr>
        <w:ind w:left="644"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2338EC"/>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6A551811"/>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6A5F0559"/>
    <w:multiLevelType w:val="hybridMultilevel"/>
    <w:tmpl w:val="3594FF7A"/>
    <w:lvl w:ilvl="0" w:tplc="8370CAA8">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713E89"/>
    <w:multiLevelType w:val="hybridMultilevel"/>
    <w:tmpl w:val="9DCAE98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10F286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78424684"/>
    <w:multiLevelType w:val="hybridMultilevel"/>
    <w:tmpl w:val="F814D1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CD37865"/>
    <w:multiLevelType w:val="hybridMultilevel"/>
    <w:tmpl w:val="84089CF8"/>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26" w15:restartNumberingAfterBreak="0">
    <w:nsid w:val="7F95479F"/>
    <w:multiLevelType w:val="hybridMultilevel"/>
    <w:tmpl w:val="C66CAC3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16"/>
  </w:num>
  <w:num w:numId="2">
    <w:abstractNumId w:val="0"/>
  </w:num>
  <w:num w:numId="3">
    <w:abstractNumId w:val="11"/>
  </w:num>
  <w:num w:numId="4">
    <w:abstractNumId w:val="22"/>
  </w:num>
  <w:num w:numId="5">
    <w:abstractNumId w:val="13"/>
  </w:num>
  <w:num w:numId="6">
    <w:abstractNumId w:val="5"/>
  </w:num>
  <w:num w:numId="7">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4"/>
  </w:num>
  <w:num w:numId="9">
    <w:abstractNumId w:val="17"/>
  </w:num>
  <w:num w:numId="10">
    <w:abstractNumId w:val="26"/>
  </w:num>
  <w:num w:numId="11">
    <w:abstractNumId w:val="9"/>
  </w:num>
  <w:num w:numId="12">
    <w:abstractNumId w:val="15"/>
  </w:num>
  <w:num w:numId="13">
    <w:abstractNumId w:val="12"/>
  </w:num>
  <w:num w:numId="14">
    <w:abstractNumId w:val="19"/>
  </w:num>
  <w:num w:numId="15">
    <w:abstractNumId w:val="3"/>
  </w:num>
  <w:num w:numId="16">
    <w:abstractNumId w:val="18"/>
  </w:num>
  <w:num w:numId="17">
    <w:abstractNumId w:val="23"/>
  </w:num>
  <w:num w:numId="18">
    <w:abstractNumId w:val="2"/>
  </w:num>
  <w:num w:numId="19">
    <w:abstractNumId w:val="20"/>
  </w:num>
  <w:num w:numId="20">
    <w:abstractNumId w:val="6"/>
  </w:num>
  <w:num w:numId="21">
    <w:abstractNumId w:val="24"/>
  </w:num>
  <w:num w:numId="22">
    <w:abstractNumId w:val="25"/>
  </w:num>
  <w:num w:numId="23">
    <w:abstractNumId w:val="7"/>
  </w:num>
  <w:num w:numId="24">
    <w:abstractNumId w:val="14"/>
  </w:num>
  <w:num w:numId="25">
    <w:abstractNumId w:val="21"/>
  </w:num>
  <w:num w:numId="26">
    <w:abstractNumId w:val="10"/>
  </w:num>
  <w:num w:numId="2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DF7"/>
    <w:rsid w:val="000001E9"/>
    <w:rsid w:val="00003186"/>
    <w:rsid w:val="000046CC"/>
    <w:rsid w:val="00006955"/>
    <w:rsid w:val="00006A9E"/>
    <w:rsid w:val="000078DD"/>
    <w:rsid w:val="000102D1"/>
    <w:rsid w:val="00012A72"/>
    <w:rsid w:val="00012C0B"/>
    <w:rsid w:val="0001389E"/>
    <w:rsid w:val="000138A7"/>
    <w:rsid w:val="00020347"/>
    <w:rsid w:val="00022B5F"/>
    <w:rsid w:val="00022CF6"/>
    <w:rsid w:val="00023EAA"/>
    <w:rsid w:val="00031F8C"/>
    <w:rsid w:val="00032523"/>
    <w:rsid w:val="000329BE"/>
    <w:rsid w:val="00033B1B"/>
    <w:rsid w:val="0003436B"/>
    <w:rsid w:val="00034C09"/>
    <w:rsid w:val="0003531E"/>
    <w:rsid w:val="00035A11"/>
    <w:rsid w:val="00035BB7"/>
    <w:rsid w:val="00037BD4"/>
    <w:rsid w:val="00040597"/>
    <w:rsid w:val="00040B82"/>
    <w:rsid w:val="0005014D"/>
    <w:rsid w:val="00050256"/>
    <w:rsid w:val="00050F35"/>
    <w:rsid w:val="00052875"/>
    <w:rsid w:val="00054412"/>
    <w:rsid w:val="000547F4"/>
    <w:rsid w:val="00054F54"/>
    <w:rsid w:val="00055DDA"/>
    <w:rsid w:val="000566A4"/>
    <w:rsid w:val="00060143"/>
    <w:rsid w:val="00061AE0"/>
    <w:rsid w:val="00061BC9"/>
    <w:rsid w:val="0006629A"/>
    <w:rsid w:val="000704C3"/>
    <w:rsid w:val="0007125B"/>
    <w:rsid w:val="0007402E"/>
    <w:rsid w:val="00075F7E"/>
    <w:rsid w:val="0007675F"/>
    <w:rsid w:val="000804F6"/>
    <w:rsid w:val="00080636"/>
    <w:rsid w:val="0008156C"/>
    <w:rsid w:val="0008216F"/>
    <w:rsid w:val="00083833"/>
    <w:rsid w:val="00083CF5"/>
    <w:rsid w:val="000870C7"/>
    <w:rsid w:val="000878B0"/>
    <w:rsid w:val="00092884"/>
    <w:rsid w:val="00093024"/>
    <w:rsid w:val="00093DAC"/>
    <w:rsid w:val="00093FAC"/>
    <w:rsid w:val="00093FFF"/>
    <w:rsid w:val="000949B5"/>
    <w:rsid w:val="000A082B"/>
    <w:rsid w:val="000A680C"/>
    <w:rsid w:val="000A7B35"/>
    <w:rsid w:val="000B0A4F"/>
    <w:rsid w:val="000B1A5C"/>
    <w:rsid w:val="000B22ED"/>
    <w:rsid w:val="000B4FD1"/>
    <w:rsid w:val="000B5075"/>
    <w:rsid w:val="000B56F3"/>
    <w:rsid w:val="000B58FF"/>
    <w:rsid w:val="000B63B7"/>
    <w:rsid w:val="000B6923"/>
    <w:rsid w:val="000B6BE2"/>
    <w:rsid w:val="000B7C33"/>
    <w:rsid w:val="000C0464"/>
    <w:rsid w:val="000C07D5"/>
    <w:rsid w:val="000C2465"/>
    <w:rsid w:val="000C5AA2"/>
    <w:rsid w:val="000C66F2"/>
    <w:rsid w:val="000C722B"/>
    <w:rsid w:val="000D1499"/>
    <w:rsid w:val="000D342E"/>
    <w:rsid w:val="000D5D30"/>
    <w:rsid w:val="000D6C3F"/>
    <w:rsid w:val="000D6C6C"/>
    <w:rsid w:val="000D6FBA"/>
    <w:rsid w:val="000E0248"/>
    <w:rsid w:val="000E03E0"/>
    <w:rsid w:val="000E1627"/>
    <w:rsid w:val="000E4D8F"/>
    <w:rsid w:val="000F10C0"/>
    <w:rsid w:val="000F15B9"/>
    <w:rsid w:val="000F1D52"/>
    <w:rsid w:val="000F2D62"/>
    <w:rsid w:val="000F5226"/>
    <w:rsid w:val="000F67A0"/>
    <w:rsid w:val="000F686E"/>
    <w:rsid w:val="000F6DBA"/>
    <w:rsid w:val="000F7382"/>
    <w:rsid w:val="00103397"/>
    <w:rsid w:val="00103502"/>
    <w:rsid w:val="001052B3"/>
    <w:rsid w:val="00105C09"/>
    <w:rsid w:val="00105DD3"/>
    <w:rsid w:val="0010785E"/>
    <w:rsid w:val="00110AC2"/>
    <w:rsid w:val="00112731"/>
    <w:rsid w:val="001133E4"/>
    <w:rsid w:val="00113D62"/>
    <w:rsid w:val="00113E77"/>
    <w:rsid w:val="00120DA9"/>
    <w:rsid w:val="00124A59"/>
    <w:rsid w:val="0012780E"/>
    <w:rsid w:val="001307EE"/>
    <w:rsid w:val="0013089C"/>
    <w:rsid w:val="00132D3A"/>
    <w:rsid w:val="00133E3F"/>
    <w:rsid w:val="00134069"/>
    <w:rsid w:val="00134211"/>
    <w:rsid w:val="0013475F"/>
    <w:rsid w:val="00141F2D"/>
    <w:rsid w:val="00142CDB"/>
    <w:rsid w:val="00142DD7"/>
    <w:rsid w:val="00146783"/>
    <w:rsid w:val="00146DAC"/>
    <w:rsid w:val="00150062"/>
    <w:rsid w:val="00150CF7"/>
    <w:rsid w:val="001511B2"/>
    <w:rsid w:val="001514CB"/>
    <w:rsid w:val="00153D55"/>
    <w:rsid w:val="00154CEF"/>
    <w:rsid w:val="00154FD9"/>
    <w:rsid w:val="00155DA1"/>
    <w:rsid w:val="00156163"/>
    <w:rsid w:val="00156A49"/>
    <w:rsid w:val="00156C23"/>
    <w:rsid w:val="001570CF"/>
    <w:rsid w:val="00157BE6"/>
    <w:rsid w:val="0016062B"/>
    <w:rsid w:val="001606D5"/>
    <w:rsid w:val="00164528"/>
    <w:rsid w:val="00165148"/>
    <w:rsid w:val="00165DCA"/>
    <w:rsid w:val="00167F45"/>
    <w:rsid w:val="001703D7"/>
    <w:rsid w:val="00170AD3"/>
    <w:rsid w:val="001712FA"/>
    <w:rsid w:val="00173D82"/>
    <w:rsid w:val="00174071"/>
    <w:rsid w:val="001746AD"/>
    <w:rsid w:val="00176B61"/>
    <w:rsid w:val="001814B1"/>
    <w:rsid w:val="00181B1E"/>
    <w:rsid w:val="00183B4F"/>
    <w:rsid w:val="0018412A"/>
    <w:rsid w:val="00184F63"/>
    <w:rsid w:val="00186047"/>
    <w:rsid w:val="001866F9"/>
    <w:rsid w:val="001940D5"/>
    <w:rsid w:val="00195CDF"/>
    <w:rsid w:val="0019635D"/>
    <w:rsid w:val="0019675F"/>
    <w:rsid w:val="001A0E2E"/>
    <w:rsid w:val="001A1504"/>
    <w:rsid w:val="001A1941"/>
    <w:rsid w:val="001A6061"/>
    <w:rsid w:val="001A6294"/>
    <w:rsid w:val="001A7461"/>
    <w:rsid w:val="001B10F7"/>
    <w:rsid w:val="001B4788"/>
    <w:rsid w:val="001B6A05"/>
    <w:rsid w:val="001B75B4"/>
    <w:rsid w:val="001C08FD"/>
    <w:rsid w:val="001C290E"/>
    <w:rsid w:val="001C29E6"/>
    <w:rsid w:val="001C6E7A"/>
    <w:rsid w:val="001C710A"/>
    <w:rsid w:val="001D0CDE"/>
    <w:rsid w:val="001D1AEA"/>
    <w:rsid w:val="001D362D"/>
    <w:rsid w:val="001D4B9C"/>
    <w:rsid w:val="001D4C12"/>
    <w:rsid w:val="001D70CD"/>
    <w:rsid w:val="001D7203"/>
    <w:rsid w:val="001E44CF"/>
    <w:rsid w:val="001E461E"/>
    <w:rsid w:val="001E51F0"/>
    <w:rsid w:val="001E7C83"/>
    <w:rsid w:val="001F0FCF"/>
    <w:rsid w:val="001F1B3C"/>
    <w:rsid w:val="001F1BCD"/>
    <w:rsid w:val="001F29E6"/>
    <w:rsid w:val="001F75E6"/>
    <w:rsid w:val="001F7603"/>
    <w:rsid w:val="00200F37"/>
    <w:rsid w:val="002020B4"/>
    <w:rsid w:val="002028B1"/>
    <w:rsid w:val="00202A3C"/>
    <w:rsid w:val="00203798"/>
    <w:rsid w:val="00206BBD"/>
    <w:rsid w:val="00207646"/>
    <w:rsid w:val="00211017"/>
    <w:rsid w:val="002111F6"/>
    <w:rsid w:val="00212590"/>
    <w:rsid w:val="0021311B"/>
    <w:rsid w:val="0021338A"/>
    <w:rsid w:val="00213AB5"/>
    <w:rsid w:val="002163A3"/>
    <w:rsid w:val="00216739"/>
    <w:rsid w:val="00220120"/>
    <w:rsid w:val="0022066E"/>
    <w:rsid w:val="00223589"/>
    <w:rsid w:val="00223C93"/>
    <w:rsid w:val="00224ED0"/>
    <w:rsid w:val="00225547"/>
    <w:rsid w:val="00226F8A"/>
    <w:rsid w:val="00226F91"/>
    <w:rsid w:val="002278C3"/>
    <w:rsid w:val="002278E4"/>
    <w:rsid w:val="002313FC"/>
    <w:rsid w:val="002328BB"/>
    <w:rsid w:val="0023320F"/>
    <w:rsid w:val="00234CAC"/>
    <w:rsid w:val="00235643"/>
    <w:rsid w:val="002366DE"/>
    <w:rsid w:val="00237A12"/>
    <w:rsid w:val="0024411B"/>
    <w:rsid w:val="0024564B"/>
    <w:rsid w:val="0024629C"/>
    <w:rsid w:val="00247121"/>
    <w:rsid w:val="00247467"/>
    <w:rsid w:val="00247AE9"/>
    <w:rsid w:val="00261A7A"/>
    <w:rsid w:val="00262657"/>
    <w:rsid w:val="00264237"/>
    <w:rsid w:val="00266C5E"/>
    <w:rsid w:val="002673A2"/>
    <w:rsid w:val="00267F7D"/>
    <w:rsid w:val="0027150C"/>
    <w:rsid w:val="00271A92"/>
    <w:rsid w:val="00271B13"/>
    <w:rsid w:val="00271D31"/>
    <w:rsid w:val="0027240D"/>
    <w:rsid w:val="002724ED"/>
    <w:rsid w:val="00272BE2"/>
    <w:rsid w:val="0027345E"/>
    <w:rsid w:val="002755F7"/>
    <w:rsid w:val="00275E12"/>
    <w:rsid w:val="0027725D"/>
    <w:rsid w:val="002772DB"/>
    <w:rsid w:val="00287A37"/>
    <w:rsid w:val="00287F95"/>
    <w:rsid w:val="00290633"/>
    <w:rsid w:val="00290BB8"/>
    <w:rsid w:val="00291269"/>
    <w:rsid w:val="0029412C"/>
    <w:rsid w:val="002972D4"/>
    <w:rsid w:val="002A1521"/>
    <w:rsid w:val="002A3866"/>
    <w:rsid w:val="002A3FA2"/>
    <w:rsid w:val="002A4428"/>
    <w:rsid w:val="002A4881"/>
    <w:rsid w:val="002A66C9"/>
    <w:rsid w:val="002B0C00"/>
    <w:rsid w:val="002B16EF"/>
    <w:rsid w:val="002B2A29"/>
    <w:rsid w:val="002B5B2A"/>
    <w:rsid w:val="002B5FA8"/>
    <w:rsid w:val="002B7F05"/>
    <w:rsid w:val="002C05B6"/>
    <w:rsid w:val="002C0AA8"/>
    <w:rsid w:val="002C2C8D"/>
    <w:rsid w:val="002C3469"/>
    <w:rsid w:val="002C3EA6"/>
    <w:rsid w:val="002C426F"/>
    <w:rsid w:val="002C4757"/>
    <w:rsid w:val="002C4F16"/>
    <w:rsid w:val="002C5F0D"/>
    <w:rsid w:val="002C77FF"/>
    <w:rsid w:val="002D1DD5"/>
    <w:rsid w:val="002D2ED4"/>
    <w:rsid w:val="002D3C9B"/>
    <w:rsid w:val="002D50AC"/>
    <w:rsid w:val="002D61C6"/>
    <w:rsid w:val="002D7FFB"/>
    <w:rsid w:val="002E03A2"/>
    <w:rsid w:val="002E21E2"/>
    <w:rsid w:val="002E46B9"/>
    <w:rsid w:val="002E4C61"/>
    <w:rsid w:val="002E540E"/>
    <w:rsid w:val="002E5EC9"/>
    <w:rsid w:val="002E723B"/>
    <w:rsid w:val="002E724C"/>
    <w:rsid w:val="002E733C"/>
    <w:rsid w:val="002E7B92"/>
    <w:rsid w:val="002E7E90"/>
    <w:rsid w:val="002F001D"/>
    <w:rsid w:val="002F2DD1"/>
    <w:rsid w:val="002F2F1D"/>
    <w:rsid w:val="002F36AB"/>
    <w:rsid w:val="002F3991"/>
    <w:rsid w:val="002F3CD7"/>
    <w:rsid w:val="002F461B"/>
    <w:rsid w:val="002F5A1D"/>
    <w:rsid w:val="002F7ADE"/>
    <w:rsid w:val="002F7B25"/>
    <w:rsid w:val="0030019B"/>
    <w:rsid w:val="003002FF"/>
    <w:rsid w:val="00300D1C"/>
    <w:rsid w:val="00301CEE"/>
    <w:rsid w:val="00303B0B"/>
    <w:rsid w:val="003040EB"/>
    <w:rsid w:val="003042A6"/>
    <w:rsid w:val="0030446B"/>
    <w:rsid w:val="00305852"/>
    <w:rsid w:val="00310F0F"/>
    <w:rsid w:val="0031321B"/>
    <w:rsid w:val="00313DE8"/>
    <w:rsid w:val="003201D0"/>
    <w:rsid w:val="003236BF"/>
    <w:rsid w:val="00325DFD"/>
    <w:rsid w:val="00330C83"/>
    <w:rsid w:val="003312A4"/>
    <w:rsid w:val="00331607"/>
    <w:rsid w:val="00333208"/>
    <w:rsid w:val="003335AD"/>
    <w:rsid w:val="00336480"/>
    <w:rsid w:val="00337614"/>
    <w:rsid w:val="00337E57"/>
    <w:rsid w:val="00337F9D"/>
    <w:rsid w:val="003408F1"/>
    <w:rsid w:val="003434F8"/>
    <w:rsid w:val="00343B83"/>
    <w:rsid w:val="00345039"/>
    <w:rsid w:val="00345E47"/>
    <w:rsid w:val="00346A36"/>
    <w:rsid w:val="0035199A"/>
    <w:rsid w:val="00351A0F"/>
    <w:rsid w:val="003534D8"/>
    <w:rsid w:val="003545F1"/>
    <w:rsid w:val="00356F28"/>
    <w:rsid w:val="00356FF0"/>
    <w:rsid w:val="00357122"/>
    <w:rsid w:val="00357F12"/>
    <w:rsid w:val="00360FBA"/>
    <w:rsid w:val="00362661"/>
    <w:rsid w:val="00363125"/>
    <w:rsid w:val="00363C49"/>
    <w:rsid w:val="003643AE"/>
    <w:rsid w:val="00366F47"/>
    <w:rsid w:val="00367B76"/>
    <w:rsid w:val="00371B9E"/>
    <w:rsid w:val="00374E86"/>
    <w:rsid w:val="00375724"/>
    <w:rsid w:val="0037676A"/>
    <w:rsid w:val="00376A45"/>
    <w:rsid w:val="0037727C"/>
    <w:rsid w:val="00377DC5"/>
    <w:rsid w:val="003823C2"/>
    <w:rsid w:val="003824CE"/>
    <w:rsid w:val="00383475"/>
    <w:rsid w:val="00384F1C"/>
    <w:rsid w:val="003850D6"/>
    <w:rsid w:val="003855BF"/>
    <w:rsid w:val="00386B1C"/>
    <w:rsid w:val="00386D24"/>
    <w:rsid w:val="00387296"/>
    <w:rsid w:val="00392B0F"/>
    <w:rsid w:val="003952A4"/>
    <w:rsid w:val="00395777"/>
    <w:rsid w:val="003A0198"/>
    <w:rsid w:val="003A3020"/>
    <w:rsid w:val="003A37F3"/>
    <w:rsid w:val="003A503A"/>
    <w:rsid w:val="003A5377"/>
    <w:rsid w:val="003A5D41"/>
    <w:rsid w:val="003A5ECA"/>
    <w:rsid w:val="003A7EAB"/>
    <w:rsid w:val="003B008C"/>
    <w:rsid w:val="003B7B6F"/>
    <w:rsid w:val="003C0013"/>
    <w:rsid w:val="003C3442"/>
    <w:rsid w:val="003C62A8"/>
    <w:rsid w:val="003C769A"/>
    <w:rsid w:val="003D0F30"/>
    <w:rsid w:val="003D1589"/>
    <w:rsid w:val="003D1658"/>
    <w:rsid w:val="003D309E"/>
    <w:rsid w:val="003D3B03"/>
    <w:rsid w:val="003E0855"/>
    <w:rsid w:val="003E2347"/>
    <w:rsid w:val="003E51D9"/>
    <w:rsid w:val="003E563A"/>
    <w:rsid w:val="003E5870"/>
    <w:rsid w:val="003E7122"/>
    <w:rsid w:val="003F09F4"/>
    <w:rsid w:val="003F1C0E"/>
    <w:rsid w:val="003F485C"/>
    <w:rsid w:val="003F48F2"/>
    <w:rsid w:val="003F49D6"/>
    <w:rsid w:val="003F54F6"/>
    <w:rsid w:val="003F573B"/>
    <w:rsid w:val="003F7988"/>
    <w:rsid w:val="00401655"/>
    <w:rsid w:val="00402455"/>
    <w:rsid w:val="00402607"/>
    <w:rsid w:val="004034D2"/>
    <w:rsid w:val="0040361C"/>
    <w:rsid w:val="00410F64"/>
    <w:rsid w:val="00411C60"/>
    <w:rsid w:val="004125D2"/>
    <w:rsid w:val="00413932"/>
    <w:rsid w:val="00414009"/>
    <w:rsid w:val="00415E0E"/>
    <w:rsid w:val="00416AF0"/>
    <w:rsid w:val="00416F18"/>
    <w:rsid w:val="0041746E"/>
    <w:rsid w:val="00420016"/>
    <w:rsid w:val="004205F7"/>
    <w:rsid w:val="00420EAD"/>
    <w:rsid w:val="00421D3E"/>
    <w:rsid w:val="004255BA"/>
    <w:rsid w:val="004257E6"/>
    <w:rsid w:val="00427755"/>
    <w:rsid w:val="00427C55"/>
    <w:rsid w:val="00430C02"/>
    <w:rsid w:val="004310BA"/>
    <w:rsid w:val="004334ED"/>
    <w:rsid w:val="0043419E"/>
    <w:rsid w:val="0043614C"/>
    <w:rsid w:val="004361CB"/>
    <w:rsid w:val="00436D0F"/>
    <w:rsid w:val="00437D60"/>
    <w:rsid w:val="00441830"/>
    <w:rsid w:val="00442653"/>
    <w:rsid w:val="00445608"/>
    <w:rsid w:val="00445C7A"/>
    <w:rsid w:val="00445FE3"/>
    <w:rsid w:val="00451491"/>
    <w:rsid w:val="00452C7D"/>
    <w:rsid w:val="00454844"/>
    <w:rsid w:val="0045494E"/>
    <w:rsid w:val="00455497"/>
    <w:rsid w:val="00455C27"/>
    <w:rsid w:val="00456BEB"/>
    <w:rsid w:val="00461711"/>
    <w:rsid w:val="00467A95"/>
    <w:rsid w:val="004734A6"/>
    <w:rsid w:val="00477838"/>
    <w:rsid w:val="00477DB6"/>
    <w:rsid w:val="00480B6D"/>
    <w:rsid w:val="00484584"/>
    <w:rsid w:val="0048484D"/>
    <w:rsid w:val="00485ACC"/>
    <w:rsid w:val="00485BC3"/>
    <w:rsid w:val="0048736B"/>
    <w:rsid w:val="0049056F"/>
    <w:rsid w:val="004920E6"/>
    <w:rsid w:val="004923A9"/>
    <w:rsid w:val="00493119"/>
    <w:rsid w:val="00493E56"/>
    <w:rsid w:val="004949E4"/>
    <w:rsid w:val="0049790C"/>
    <w:rsid w:val="004A0756"/>
    <w:rsid w:val="004A3611"/>
    <w:rsid w:val="004A453C"/>
    <w:rsid w:val="004A4752"/>
    <w:rsid w:val="004A6C02"/>
    <w:rsid w:val="004B1C27"/>
    <w:rsid w:val="004B37FB"/>
    <w:rsid w:val="004C069E"/>
    <w:rsid w:val="004C25BC"/>
    <w:rsid w:val="004C5C1C"/>
    <w:rsid w:val="004C63C7"/>
    <w:rsid w:val="004D0554"/>
    <w:rsid w:val="004D0657"/>
    <w:rsid w:val="004D07AC"/>
    <w:rsid w:val="004D12CE"/>
    <w:rsid w:val="004D1A39"/>
    <w:rsid w:val="004D1F26"/>
    <w:rsid w:val="004D5E05"/>
    <w:rsid w:val="004D7ADB"/>
    <w:rsid w:val="004D7CA7"/>
    <w:rsid w:val="004E2DC0"/>
    <w:rsid w:val="004E3CBB"/>
    <w:rsid w:val="004E4859"/>
    <w:rsid w:val="004E4EDC"/>
    <w:rsid w:val="004E6CA8"/>
    <w:rsid w:val="004E766C"/>
    <w:rsid w:val="004F0170"/>
    <w:rsid w:val="004F0BD7"/>
    <w:rsid w:val="004F180D"/>
    <w:rsid w:val="004F28AE"/>
    <w:rsid w:val="004F3931"/>
    <w:rsid w:val="004F3CA1"/>
    <w:rsid w:val="004F3D0B"/>
    <w:rsid w:val="004F631A"/>
    <w:rsid w:val="004F64F5"/>
    <w:rsid w:val="004F7888"/>
    <w:rsid w:val="004F7C74"/>
    <w:rsid w:val="00500E82"/>
    <w:rsid w:val="00500FDD"/>
    <w:rsid w:val="00501AF8"/>
    <w:rsid w:val="00501B5A"/>
    <w:rsid w:val="005023DB"/>
    <w:rsid w:val="00503888"/>
    <w:rsid w:val="00504CDC"/>
    <w:rsid w:val="005060DA"/>
    <w:rsid w:val="00506976"/>
    <w:rsid w:val="005103F0"/>
    <w:rsid w:val="00510FCD"/>
    <w:rsid w:val="005125AA"/>
    <w:rsid w:val="00512EA7"/>
    <w:rsid w:val="00513235"/>
    <w:rsid w:val="00514871"/>
    <w:rsid w:val="00514E40"/>
    <w:rsid w:val="0051574A"/>
    <w:rsid w:val="00515F9D"/>
    <w:rsid w:val="00520D44"/>
    <w:rsid w:val="00521AA2"/>
    <w:rsid w:val="00522599"/>
    <w:rsid w:val="00522711"/>
    <w:rsid w:val="00522E82"/>
    <w:rsid w:val="005278F5"/>
    <w:rsid w:val="00527F1C"/>
    <w:rsid w:val="00530233"/>
    <w:rsid w:val="00531006"/>
    <w:rsid w:val="005319D5"/>
    <w:rsid w:val="0053441A"/>
    <w:rsid w:val="005410F7"/>
    <w:rsid w:val="005415C0"/>
    <w:rsid w:val="005459F7"/>
    <w:rsid w:val="0054628A"/>
    <w:rsid w:val="00546BEB"/>
    <w:rsid w:val="005501DD"/>
    <w:rsid w:val="0055054D"/>
    <w:rsid w:val="005520EF"/>
    <w:rsid w:val="00553329"/>
    <w:rsid w:val="00554313"/>
    <w:rsid w:val="00554979"/>
    <w:rsid w:val="005557CD"/>
    <w:rsid w:val="0056121E"/>
    <w:rsid w:val="00561510"/>
    <w:rsid w:val="005634B0"/>
    <w:rsid w:val="0056509E"/>
    <w:rsid w:val="00565BEB"/>
    <w:rsid w:val="00566236"/>
    <w:rsid w:val="00567B1A"/>
    <w:rsid w:val="00567B57"/>
    <w:rsid w:val="005708A2"/>
    <w:rsid w:val="00571445"/>
    <w:rsid w:val="00571D03"/>
    <w:rsid w:val="00571FF7"/>
    <w:rsid w:val="00575132"/>
    <w:rsid w:val="00575681"/>
    <w:rsid w:val="00575EDF"/>
    <w:rsid w:val="005769AA"/>
    <w:rsid w:val="00577EDC"/>
    <w:rsid w:val="00580319"/>
    <w:rsid w:val="0058083C"/>
    <w:rsid w:val="00581279"/>
    <w:rsid w:val="00581BA5"/>
    <w:rsid w:val="00582505"/>
    <w:rsid w:val="00584475"/>
    <w:rsid w:val="005847F5"/>
    <w:rsid w:val="005857AA"/>
    <w:rsid w:val="0058685C"/>
    <w:rsid w:val="005868B7"/>
    <w:rsid w:val="0059029D"/>
    <w:rsid w:val="00591A3C"/>
    <w:rsid w:val="005A0D2C"/>
    <w:rsid w:val="005A35A7"/>
    <w:rsid w:val="005A38B3"/>
    <w:rsid w:val="005A40F1"/>
    <w:rsid w:val="005B14C8"/>
    <w:rsid w:val="005B37C6"/>
    <w:rsid w:val="005B40F6"/>
    <w:rsid w:val="005B58C9"/>
    <w:rsid w:val="005B6006"/>
    <w:rsid w:val="005B6570"/>
    <w:rsid w:val="005B7FBD"/>
    <w:rsid w:val="005C03EF"/>
    <w:rsid w:val="005C4529"/>
    <w:rsid w:val="005C4AD0"/>
    <w:rsid w:val="005C5210"/>
    <w:rsid w:val="005C5D7A"/>
    <w:rsid w:val="005C7CC0"/>
    <w:rsid w:val="005C7CE9"/>
    <w:rsid w:val="005D5591"/>
    <w:rsid w:val="005D6035"/>
    <w:rsid w:val="005D66B3"/>
    <w:rsid w:val="005D6B39"/>
    <w:rsid w:val="005D79F5"/>
    <w:rsid w:val="005D7F58"/>
    <w:rsid w:val="005E0431"/>
    <w:rsid w:val="005E21D7"/>
    <w:rsid w:val="005E3124"/>
    <w:rsid w:val="005E455F"/>
    <w:rsid w:val="005E48EA"/>
    <w:rsid w:val="005E531D"/>
    <w:rsid w:val="005E613F"/>
    <w:rsid w:val="005E7966"/>
    <w:rsid w:val="005F0875"/>
    <w:rsid w:val="005F10AF"/>
    <w:rsid w:val="005F15E8"/>
    <w:rsid w:val="005F47EC"/>
    <w:rsid w:val="005F494E"/>
    <w:rsid w:val="005F4AA5"/>
    <w:rsid w:val="005F5B8E"/>
    <w:rsid w:val="005F61A7"/>
    <w:rsid w:val="005F63F1"/>
    <w:rsid w:val="005F66B9"/>
    <w:rsid w:val="005F7575"/>
    <w:rsid w:val="00600110"/>
    <w:rsid w:val="00601C2B"/>
    <w:rsid w:val="006030A7"/>
    <w:rsid w:val="00603AF4"/>
    <w:rsid w:val="00603D5D"/>
    <w:rsid w:val="00604121"/>
    <w:rsid w:val="0060530D"/>
    <w:rsid w:val="0060535B"/>
    <w:rsid w:val="00610855"/>
    <w:rsid w:val="00614068"/>
    <w:rsid w:val="00614897"/>
    <w:rsid w:val="00616E9D"/>
    <w:rsid w:val="00620997"/>
    <w:rsid w:val="0062279B"/>
    <w:rsid w:val="00623083"/>
    <w:rsid w:val="00623D88"/>
    <w:rsid w:val="006245FC"/>
    <w:rsid w:val="00625D66"/>
    <w:rsid w:val="00626BDD"/>
    <w:rsid w:val="00631AF8"/>
    <w:rsid w:val="00635245"/>
    <w:rsid w:val="00637AED"/>
    <w:rsid w:val="00637D3F"/>
    <w:rsid w:val="006437A2"/>
    <w:rsid w:val="0064425C"/>
    <w:rsid w:val="00645B0D"/>
    <w:rsid w:val="006464B5"/>
    <w:rsid w:val="006521BD"/>
    <w:rsid w:val="00652FE0"/>
    <w:rsid w:val="006547A5"/>
    <w:rsid w:val="00657F8A"/>
    <w:rsid w:val="00661722"/>
    <w:rsid w:val="0066181C"/>
    <w:rsid w:val="00662DED"/>
    <w:rsid w:val="00664435"/>
    <w:rsid w:val="006644C3"/>
    <w:rsid w:val="006673F6"/>
    <w:rsid w:val="006720C7"/>
    <w:rsid w:val="00672282"/>
    <w:rsid w:val="006741C4"/>
    <w:rsid w:val="0067673A"/>
    <w:rsid w:val="006767B6"/>
    <w:rsid w:val="00676902"/>
    <w:rsid w:val="0067767D"/>
    <w:rsid w:val="006806A9"/>
    <w:rsid w:val="006808CC"/>
    <w:rsid w:val="00681229"/>
    <w:rsid w:val="00681921"/>
    <w:rsid w:val="00683ED2"/>
    <w:rsid w:val="0068580E"/>
    <w:rsid w:val="006862B5"/>
    <w:rsid w:val="006864D6"/>
    <w:rsid w:val="00687D17"/>
    <w:rsid w:val="00690C5B"/>
    <w:rsid w:val="006914C2"/>
    <w:rsid w:val="006918AA"/>
    <w:rsid w:val="00691FF9"/>
    <w:rsid w:val="00694AE5"/>
    <w:rsid w:val="006951D8"/>
    <w:rsid w:val="00696577"/>
    <w:rsid w:val="00696EC5"/>
    <w:rsid w:val="00697223"/>
    <w:rsid w:val="00697FF5"/>
    <w:rsid w:val="006A0C4B"/>
    <w:rsid w:val="006A60D2"/>
    <w:rsid w:val="006B033D"/>
    <w:rsid w:val="006B1B6E"/>
    <w:rsid w:val="006B6227"/>
    <w:rsid w:val="006B63FC"/>
    <w:rsid w:val="006C0B0D"/>
    <w:rsid w:val="006C4424"/>
    <w:rsid w:val="006C53CE"/>
    <w:rsid w:val="006C69DF"/>
    <w:rsid w:val="006C7E8D"/>
    <w:rsid w:val="006D14F1"/>
    <w:rsid w:val="006D2654"/>
    <w:rsid w:val="006D79EE"/>
    <w:rsid w:val="006E13CC"/>
    <w:rsid w:val="006E1EB8"/>
    <w:rsid w:val="006E4456"/>
    <w:rsid w:val="006E5D7B"/>
    <w:rsid w:val="006E6000"/>
    <w:rsid w:val="006E6AF9"/>
    <w:rsid w:val="006F0E78"/>
    <w:rsid w:val="006F2BCB"/>
    <w:rsid w:val="006F36B7"/>
    <w:rsid w:val="006F3E35"/>
    <w:rsid w:val="006F785B"/>
    <w:rsid w:val="006F7D79"/>
    <w:rsid w:val="0070015A"/>
    <w:rsid w:val="0070286B"/>
    <w:rsid w:val="00704DB0"/>
    <w:rsid w:val="00707842"/>
    <w:rsid w:val="00710AEE"/>
    <w:rsid w:val="00710B9A"/>
    <w:rsid w:val="00711E10"/>
    <w:rsid w:val="00714646"/>
    <w:rsid w:val="00714703"/>
    <w:rsid w:val="00714951"/>
    <w:rsid w:val="00715287"/>
    <w:rsid w:val="0071602B"/>
    <w:rsid w:val="007177D3"/>
    <w:rsid w:val="0072000F"/>
    <w:rsid w:val="0072031B"/>
    <w:rsid w:val="00721408"/>
    <w:rsid w:val="007224E2"/>
    <w:rsid w:val="007244EA"/>
    <w:rsid w:val="00726C57"/>
    <w:rsid w:val="00726EFD"/>
    <w:rsid w:val="00727479"/>
    <w:rsid w:val="0073107A"/>
    <w:rsid w:val="00731FEF"/>
    <w:rsid w:val="0073228F"/>
    <w:rsid w:val="0073658E"/>
    <w:rsid w:val="00736CBD"/>
    <w:rsid w:val="00740719"/>
    <w:rsid w:val="00746345"/>
    <w:rsid w:val="00750B20"/>
    <w:rsid w:val="007512B4"/>
    <w:rsid w:val="007526E1"/>
    <w:rsid w:val="00753247"/>
    <w:rsid w:val="00754797"/>
    <w:rsid w:val="0075566C"/>
    <w:rsid w:val="00755F99"/>
    <w:rsid w:val="007572D1"/>
    <w:rsid w:val="007575C0"/>
    <w:rsid w:val="007609A4"/>
    <w:rsid w:val="00762217"/>
    <w:rsid w:val="007658DC"/>
    <w:rsid w:val="00766B3B"/>
    <w:rsid w:val="00771E4F"/>
    <w:rsid w:val="00772F82"/>
    <w:rsid w:val="007747A8"/>
    <w:rsid w:val="00774ED3"/>
    <w:rsid w:val="007751F2"/>
    <w:rsid w:val="00777349"/>
    <w:rsid w:val="00780605"/>
    <w:rsid w:val="00780A18"/>
    <w:rsid w:val="0078488B"/>
    <w:rsid w:val="00784F08"/>
    <w:rsid w:val="00785A32"/>
    <w:rsid w:val="007860DB"/>
    <w:rsid w:val="00786EC1"/>
    <w:rsid w:val="00787EE1"/>
    <w:rsid w:val="00787FDF"/>
    <w:rsid w:val="00791058"/>
    <w:rsid w:val="00792208"/>
    <w:rsid w:val="00792680"/>
    <w:rsid w:val="007932C4"/>
    <w:rsid w:val="007953F6"/>
    <w:rsid w:val="00796FC6"/>
    <w:rsid w:val="00797D2B"/>
    <w:rsid w:val="007A0085"/>
    <w:rsid w:val="007A1200"/>
    <w:rsid w:val="007A1700"/>
    <w:rsid w:val="007A2D93"/>
    <w:rsid w:val="007A493C"/>
    <w:rsid w:val="007A4ECD"/>
    <w:rsid w:val="007A765A"/>
    <w:rsid w:val="007A76B5"/>
    <w:rsid w:val="007B0976"/>
    <w:rsid w:val="007B2F61"/>
    <w:rsid w:val="007B3F5C"/>
    <w:rsid w:val="007B556C"/>
    <w:rsid w:val="007B5887"/>
    <w:rsid w:val="007B6383"/>
    <w:rsid w:val="007B7063"/>
    <w:rsid w:val="007B7786"/>
    <w:rsid w:val="007C2689"/>
    <w:rsid w:val="007C2A43"/>
    <w:rsid w:val="007C3080"/>
    <w:rsid w:val="007C3997"/>
    <w:rsid w:val="007C4CD9"/>
    <w:rsid w:val="007C5131"/>
    <w:rsid w:val="007C5DF6"/>
    <w:rsid w:val="007C600C"/>
    <w:rsid w:val="007C66E2"/>
    <w:rsid w:val="007D034E"/>
    <w:rsid w:val="007D14C5"/>
    <w:rsid w:val="007D22E2"/>
    <w:rsid w:val="007D6177"/>
    <w:rsid w:val="007D660E"/>
    <w:rsid w:val="007D69CF"/>
    <w:rsid w:val="007D79BC"/>
    <w:rsid w:val="007E0076"/>
    <w:rsid w:val="007E193E"/>
    <w:rsid w:val="007E295C"/>
    <w:rsid w:val="007E5D0B"/>
    <w:rsid w:val="007E76F8"/>
    <w:rsid w:val="007F0A6E"/>
    <w:rsid w:val="007F1C70"/>
    <w:rsid w:val="007F281E"/>
    <w:rsid w:val="007F31B5"/>
    <w:rsid w:val="007F347A"/>
    <w:rsid w:val="007F36F7"/>
    <w:rsid w:val="007F3FEB"/>
    <w:rsid w:val="00800A10"/>
    <w:rsid w:val="00800CD1"/>
    <w:rsid w:val="00803110"/>
    <w:rsid w:val="008031BC"/>
    <w:rsid w:val="00810E23"/>
    <w:rsid w:val="00811A36"/>
    <w:rsid w:val="008122B7"/>
    <w:rsid w:val="00812B8F"/>
    <w:rsid w:val="00812C82"/>
    <w:rsid w:val="008178E1"/>
    <w:rsid w:val="00820ABF"/>
    <w:rsid w:val="00820B68"/>
    <w:rsid w:val="008211B1"/>
    <w:rsid w:val="00822180"/>
    <w:rsid w:val="00823489"/>
    <w:rsid w:val="008254B8"/>
    <w:rsid w:val="00825632"/>
    <w:rsid w:val="00830B77"/>
    <w:rsid w:val="00833009"/>
    <w:rsid w:val="00833751"/>
    <w:rsid w:val="00834C81"/>
    <w:rsid w:val="008379A5"/>
    <w:rsid w:val="0084147A"/>
    <w:rsid w:val="008421FE"/>
    <w:rsid w:val="008423B8"/>
    <w:rsid w:val="00844AF5"/>
    <w:rsid w:val="00846124"/>
    <w:rsid w:val="008514A5"/>
    <w:rsid w:val="00851A44"/>
    <w:rsid w:val="00851F66"/>
    <w:rsid w:val="008524DD"/>
    <w:rsid w:val="008532F5"/>
    <w:rsid w:val="008535ED"/>
    <w:rsid w:val="00855C32"/>
    <w:rsid w:val="00855E92"/>
    <w:rsid w:val="00861C52"/>
    <w:rsid w:val="008624D1"/>
    <w:rsid w:val="00862F26"/>
    <w:rsid w:val="00863C1D"/>
    <w:rsid w:val="00864577"/>
    <w:rsid w:val="0086784B"/>
    <w:rsid w:val="008679B9"/>
    <w:rsid w:val="00870095"/>
    <w:rsid w:val="00870361"/>
    <w:rsid w:val="00871506"/>
    <w:rsid w:val="00871623"/>
    <w:rsid w:val="00872357"/>
    <w:rsid w:val="008749B7"/>
    <w:rsid w:val="008767DD"/>
    <w:rsid w:val="00880D78"/>
    <w:rsid w:val="0088172E"/>
    <w:rsid w:val="00883D36"/>
    <w:rsid w:val="00886C73"/>
    <w:rsid w:val="0089083A"/>
    <w:rsid w:val="00892DDF"/>
    <w:rsid w:val="00893173"/>
    <w:rsid w:val="00893D82"/>
    <w:rsid w:val="0089494B"/>
    <w:rsid w:val="008968F9"/>
    <w:rsid w:val="008975A2"/>
    <w:rsid w:val="008A11C2"/>
    <w:rsid w:val="008A485B"/>
    <w:rsid w:val="008A628D"/>
    <w:rsid w:val="008A63E9"/>
    <w:rsid w:val="008A69FF"/>
    <w:rsid w:val="008A7047"/>
    <w:rsid w:val="008A7375"/>
    <w:rsid w:val="008B152E"/>
    <w:rsid w:val="008B1BF0"/>
    <w:rsid w:val="008B1C6C"/>
    <w:rsid w:val="008B5DF9"/>
    <w:rsid w:val="008B5EE8"/>
    <w:rsid w:val="008B5FD0"/>
    <w:rsid w:val="008B68D3"/>
    <w:rsid w:val="008B6B7E"/>
    <w:rsid w:val="008C15C0"/>
    <w:rsid w:val="008C40C9"/>
    <w:rsid w:val="008C4436"/>
    <w:rsid w:val="008C7EFB"/>
    <w:rsid w:val="008D0F9E"/>
    <w:rsid w:val="008D4BEF"/>
    <w:rsid w:val="008D663D"/>
    <w:rsid w:val="008E2B19"/>
    <w:rsid w:val="008E2F2E"/>
    <w:rsid w:val="008E37A9"/>
    <w:rsid w:val="008E51ED"/>
    <w:rsid w:val="008E70BF"/>
    <w:rsid w:val="008F085B"/>
    <w:rsid w:val="008F0E25"/>
    <w:rsid w:val="008F13E1"/>
    <w:rsid w:val="008F1438"/>
    <w:rsid w:val="008F1C37"/>
    <w:rsid w:val="008F4C90"/>
    <w:rsid w:val="008F51FF"/>
    <w:rsid w:val="008F6788"/>
    <w:rsid w:val="00901F0F"/>
    <w:rsid w:val="00904AFF"/>
    <w:rsid w:val="009051B0"/>
    <w:rsid w:val="00907268"/>
    <w:rsid w:val="0091445B"/>
    <w:rsid w:val="00915066"/>
    <w:rsid w:val="00917E02"/>
    <w:rsid w:val="00922C11"/>
    <w:rsid w:val="0092337C"/>
    <w:rsid w:val="00923863"/>
    <w:rsid w:val="00923BFB"/>
    <w:rsid w:val="00924657"/>
    <w:rsid w:val="0092477F"/>
    <w:rsid w:val="00926D55"/>
    <w:rsid w:val="0092762F"/>
    <w:rsid w:val="00930D67"/>
    <w:rsid w:val="0093245D"/>
    <w:rsid w:val="009332AF"/>
    <w:rsid w:val="009336BC"/>
    <w:rsid w:val="00933DFC"/>
    <w:rsid w:val="00934BFB"/>
    <w:rsid w:val="009434D0"/>
    <w:rsid w:val="00943B64"/>
    <w:rsid w:val="00944692"/>
    <w:rsid w:val="00945E9F"/>
    <w:rsid w:val="00950F95"/>
    <w:rsid w:val="009512E7"/>
    <w:rsid w:val="00954A7D"/>
    <w:rsid w:val="00955D13"/>
    <w:rsid w:val="00955F34"/>
    <w:rsid w:val="00956661"/>
    <w:rsid w:val="009618D3"/>
    <w:rsid w:val="0096262E"/>
    <w:rsid w:val="009643E3"/>
    <w:rsid w:val="00964783"/>
    <w:rsid w:val="00965EE7"/>
    <w:rsid w:val="009671B1"/>
    <w:rsid w:val="009671CE"/>
    <w:rsid w:val="00972ADF"/>
    <w:rsid w:val="00974160"/>
    <w:rsid w:val="00974E16"/>
    <w:rsid w:val="009756D4"/>
    <w:rsid w:val="00975723"/>
    <w:rsid w:val="009758C7"/>
    <w:rsid w:val="009766E2"/>
    <w:rsid w:val="00980E91"/>
    <w:rsid w:val="00981FF3"/>
    <w:rsid w:val="00984078"/>
    <w:rsid w:val="00985090"/>
    <w:rsid w:val="009861EE"/>
    <w:rsid w:val="00986B9F"/>
    <w:rsid w:val="0098716A"/>
    <w:rsid w:val="00992220"/>
    <w:rsid w:val="00992E71"/>
    <w:rsid w:val="00995FCA"/>
    <w:rsid w:val="009A14D3"/>
    <w:rsid w:val="009A4CAC"/>
    <w:rsid w:val="009A51F0"/>
    <w:rsid w:val="009A5718"/>
    <w:rsid w:val="009A70F1"/>
    <w:rsid w:val="009A7779"/>
    <w:rsid w:val="009A7B61"/>
    <w:rsid w:val="009B1230"/>
    <w:rsid w:val="009B1E86"/>
    <w:rsid w:val="009B2751"/>
    <w:rsid w:val="009B2833"/>
    <w:rsid w:val="009B4290"/>
    <w:rsid w:val="009B7E20"/>
    <w:rsid w:val="009B7F29"/>
    <w:rsid w:val="009C394F"/>
    <w:rsid w:val="009D0A5D"/>
    <w:rsid w:val="009D36DD"/>
    <w:rsid w:val="009D50F3"/>
    <w:rsid w:val="009D51D5"/>
    <w:rsid w:val="009D55A0"/>
    <w:rsid w:val="009E01A8"/>
    <w:rsid w:val="009E1432"/>
    <w:rsid w:val="009E1726"/>
    <w:rsid w:val="009E1F77"/>
    <w:rsid w:val="009E226E"/>
    <w:rsid w:val="009E28DA"/>
    <w:rsid w:val="009E4919"/>
    <w:rsid w:val="009E687C"/>
    <w:rsid w:val="009E7049"/>
    <w:rsid w:val="009E745E"/>
    <w:rsid w:val="009F0624"/>
    <w:rsid w:val="009F0FAF"/>
    <w:rsid w:val="009F187A"/>
    <w:rsid w:val="009F2C48"/>
    <w:rsid w:val="009F2E5E"/>
    <w:rsid w:val="009F301E"/>
    <w:rsid w:val="009F699F"/>
    <w:rsid w:val="009F7A69"/>
    <w:rsid w:val="00A0023E"/>
    <w:rsid w:val="00A00C13"/>
    <w:rsid w:val="00A030B5"/>
    <w:rsid w:val="00A03758"/>
    <w:rsid w:val="00A04276"/>
    <w:rsid w:val="00A05835"/>
    <w:rsid w:val="00A069E3"/>
    <w:rsid w:val="00A07AD0"/>
    <w:rsid w:val="00A10087"/>
    <w:rsid w:val="00A113F6"/>
    <w:rsid w:val="00A134B9"/>
    <w:rsid w:val="00A14F9E"/>
    <w:rsid w:val="00A15E56"/>
    <w:rsid w:val="00A16430"/>
    <w:rsid w:val="00A171C4"/>
    <w:rsid w:val="00A20387"/>
    <w:rsid w:val="00A230FD"/>
    <w:rsid w:val="00A23D65"/>
    <w:rsid w:val="00A24AAD"/>
    <w:rsid w:val="00A269A7"/>
    <w:rsid w:val="00A30BE1"/>
    <w:rsid w:val="00A310FA"/>
    <w:rsid w:val="00A31D1E"/>
    <w:rsid w:val="00A32615"/>
    <w:rsid w:val="00A34A35"/>
    <w:rsid w:val="00A40200"/>
    <w:rsid w:val="00A44809"/>
    <w:rsid w:val="00A449F8"/>
    <w:rsid w:val="00A45184"/>
    <w:rsid w:val="00A511BF"/>
    <w:rsid w:val="00A534DD"/>
    <w:rsid w:val="00A56C63"/>
    <w:rsid w:val="00A57AD6"/>
    <w:rsid w:val="00A6028D"/>
    <w:rsid w:val="00A6136C"/>
    <w:rsid w:val="00A61404"/>
    <w:rsid w:val="00A61B0F"/>
    <w:rsid w:val="00A63D43"/>
    <w:rsid w:val="00A63E69"/>
    <w:rsid w:val="00A63FF1"/>
    <w:rsid w:val="00A64481"/>
    <w:rsid w:val="00A64D71"/>
    <w:rsid w:val="00A65CE4"/>
    <w:rsid w:val="00A6682F"/>
    <w:rsid w:val="00A73F74"/>
    <w:rsid w:val="00A74E87"/>
    <w:rsid w:val="00A7708C"/>
    <w:rsid w:val="00A77941"/>
    <w:rsid w:val="00A82478"/>
    <w:rsid w:val="00A824FD"/>
    <w:rsid w:val="00A82C71"/>
    <w:rsid w:val="00A83693"/>
    <w:rsid w:val="00A83DA4"/>
    <w:rsid w:val="00A844FE"/>
    <w:rsid w:val="00A849AA"/>
    <w:rsid w:val="00A85A6C"/>
    <w:rsid w:val="00A863F3"/>
    <w:rsid w:val="00A8671C"/>
    <w:rsid w:val="00A8776A"/>
    <w:rsid w:val="00A90BF5"/>
    <w:rsid w:val="00A93B0D"/>
    <w:rsid w:val="00A94D26"/>
    <w:rsid w:val="00A96432"/>
    <w:rsid w:val="00A971DA"/>
    <w:rsid w:val="00AA1558"/>
    <w:rsid w:val="00AA4F65"/>
    <w:rsid w:val="00AA7091"/>
    <w:rsid w:val="00AB0AF6"/>
    <w:rsid w:val="00AB0B52"/>
    <w:rsid w:val="00AB119C"/>
    <w:rsid w:val="00AB1ADF"/>
    <w:rsid w:val="00AB3E11"/>
    <w:rsid w:val="00AB4B29"/>
    <w:rsid w:val="00AB6FF4"/>
    <w:rsid w:val="00AB7A67"/>
    <w:rsid w:val="00AC0EE1"/>
    <w:rsid w:val="00AC20D8"/>
    <w:rsid w:val="00AC608F"/>
    <w:rsid w:val="00AC6AA5"/>
    <w:rsid w:val="00AC6ED0"/>
    <w:rsid w:val="00AD00C7"/>
    <w:rsid w:val="00AD0618"/>
    <w:rsid w:val="00AD0842"/>
    <w:rsid w:val="00AD18BD"/>
    <w:rsid w:val="00AD4FCF"/>
    <w:rsid w:val="00AD59D5"/>
    <w:rsid w:val="00AE0F3B"/>
    <w:rsid w:val="00AE1323"/>
    <w:rsid w:val="00AE3B46"/>
    <w:rsid w:val="00AF0AFA"/>
    <w:rsid w:val="00AF0F98"/>
    <w:rsid w:val="00AF1312"/>
    <w:rsid w:val="00AF5C56"/>
    <w:rsid w:val="00AF6529"/>
    <w:rsid w:val="00AF7613"/>
    <w:rsid w:val="00B041FA"/>
    <w:rsid w:val="00B043CE"/>
    <w:rsid w:val="00B0752F"/>
    <w:rsid w:val="00B07A59"/>
    <w:rsid w:val="00B102C3"/>
    <w:rsid w:val="00B12255"/>
    <w:rsid w:val="00B12B5B"/>
    <w:rsid w:val="00B13ABD"/>
    <w:rsid w:val="00B140A2"/>
    <w:rsid w:val="00B14145"/>
    <w:rsid w:val="00B2131E"/>
    <w:rsid w:val="00B245C7"/>
    <w:rsid w:val="00B272B8"/>
    <w:rsid w:val="00B27564"/>
    <w:rsid w:val="00B309B8"/>
    <w:rsid w:val="00B32674"/>
    <w:rsid w:val="00B33687"/>
    <w:rsid w:val="00B354A8"/>
    <w:rsid w:val="00B35BFF"/>
    <w:rsid w:val="00B37B20"/>
    <w:rsid w:val="00B4290C"/>
    <w:rsid w:val="00B439B5"/>
    <w:rsid w:val="00B43BD2"/>
    <w:rsid w:val="00B44666"/>
    <w:rsid w:val="00B44729"/>
    <w:rsid w:val="00B4517C"/>
    <w:rsid w:val="00B451CD"/>
    <w:rsid w:val="00B506DA"/>
    <w:rsid w:val="00B50BB8"/>
    <w:rsid w:val="00B5211E"/>
    <w:rsid w:val="00B52CC4"/>
    <w:rsid w:val="00B55079"/>
    <w:rsid w:val="00B553DE"/>
    <w:rsid w:val="00B55B94"/>
    <w:rsid w:val="00B56037"/>
    <w:rsid w:val="00B560B5"/>
    <w:rsid w:val="00B576CA"/>
    <w:rsid w:val="00B57959"/>
    <w:rsid w:val="00B607AE"/>
    <w:rsid w:val="00B60E10"/>
    <w:rsid w:val="00B6120D"/>
    <w:rsid w:val="00B64D5B"/>
    <w:rsid w:val="00B6623D"/>
    <w:rsid w:val="00B66A80"/>
    <w:rsid w:val="00B670E9"/>
    <w:rsid w:val="00B67DBC"/>
    <w:rsid w:val="00B71337"/>
    <w:rsid w:val="00B7288D"/>
    <w:rsid w:val="00B7556F"/>
    <w:rsid w:val="00B770C2"/>
    <w:rsid w:val="00B8073B"/>
    <w:rsid w:val="00B81463"/>
    <w:rsid w:val="00B827AB"/>
    <w:rsid w:val="00B867DD"/>
    <w:rsid w:val="00B8770D"/>
    <w:rsid w:val="00B903B1"/>
    <w:rsid w:val="00B9111D"/>
    <w:rsid w:val="00B927B7"/>
    <w:rsid w:val="00B929BF"/>
    <w:rsid w:val="00B934D4"/>
    <w:rsid w:val="00B93C3A"/>
    <w:rsid w:val="00BA1AA6"/>
    <w:rsid w:val="00BA33BF"/>
    <w:rsid w:val="00BA6F7A"/>
    <w:rsid w:val="00BA7E86"/>
    <w:rsid w:val="00BB0C98"/>
    <w:rsid w:val="00BB39C4"/>
    <w:rsid w:val="00BC2C54"/>
    <w:rsid w:val="00BC2CA5"/>
    <w:rsid w:val="00BC47B1"/>
    <w:rsid w:val="00BC4CB1"/>
    <w:rsid w:val="00BC5F2B"/>
    <w:rsid w:val="00BC7277"/>
    <w:rsid w:val="00BD01D0"/>
    <w:rsid w:val="00BD0DC0"/>
    <w:rsid w:val="00BD1D87"/>
    <w:rsid w:val="00BD3877"/>
    <w:rsid w:val="00BD585C"/>
    <w:rsid w:val="00BE4116"/>
    <w:rsid w:val="00BE41DD"/>
    <w:rsid w:val="00BE434A"/>
    <w:rsid w:val="00BE4A08"/>
    <w:rsid w:val="00BE5DDD"/>
    <w:rsid w:val="00BF076C"/>
    <w:rsid w:val="00BF38A1"/>
    <w:rsid w:val="00BF5C89"/>
    <w:rsid w:val="00C028C5"/>
    <w:rsid w:val="00C02948"/>
    <w:rsid w:val="00C04340"/>
    <w:rsid w:val="00C0608A"/>
    <w:rsid w:val="00C076C4"/>
    <w:rsid w:val="00C07827"/>
    <w:rsid w:val="00C110BB"/>
    <w:rsid w:val="00C11D55"/>
    <w:rsid w:val="00C155D9"/>
    <w:rsid w:val="00C15FB1"/>
    <w:rsid w:val="00C165F9"/>
    <w:rsid w:val="00C20874"/>
    <w:rsid w:val="00C20A6D"/>
    <w:rsid w:val="00C22DDC"/>
    <w:rsid w:val="00C23184"/>
    <w:rsid w:val="00C2328F"/>
    <w:rsid w:val="00C2342F"/>
    <w:rsid w:val="00C23509"/>
    <w:rsid w:val="00C24CE4"/>
    <w:rsid w:val="00C250C7"/>
    <w:rsid w:val="00C25C0A"/>
    <w:rsid w:val="00C26E71"/>
    <w:rsid w:val="00C306FA"/>
    <w:rsid w:val="00C31E87"/>
    <w:rsid w:val="00C32D96"/>
    <w:rsid w:val="00C341B1"/>
    <w:rsid w:val="00C34F87"/>
    <w:rsid w:val="00C36612"/>
    <w:rsid w:val="00C36BD8"/>
    <w:rsid w:val="00C4059C"/>
    <w:rsid w:val="00C40FBC"/>
    <w:rsid w:val="00C42E87"/>
    <w:rsid w:val="00C4523A"/>
    <w:rsid w:val="00C4536A"/>
    <w:rsid w:val="00C45AD0"/>
    <w:rsid w:val="00C45ECD"/>
    <w:rsid w:val="00C4711F"/>
    <w:rsid w:val="00C502B0"/>
    <w:rsid w:val="00C50CD2"/>
    <w:rsid w:val="00C50F60"/>
    <w:rsid w:val="00C5116B"/>
    <w:rsid w:val="00C51DFE"/>
    <w:rsid w:val="00C52D18"/>
    <w:rsid w:val="00C53731"/>
    <w:rsid w:val="00C6019E"/>
    <w:rsid w:val="00C614A8"/>
    <w:rsid w:val="00C61FF8"/>
    <w:rsid w:val="00C62625"/>
    <w:rsid w:val="00C62A7A"/>
    <w:rsid w:val="00C652BE"/>
    <w:rsid w:val="00C67DC3"/>
    <w:rsid w:val="00C711A8"/>
    <w:rsid w:val="00C71A85"/>
    <w:rsid w:val="00C7738A"/>
    <w:rsid w:val="00C81446"/>
    <w:rsid w:val="00C8288E"/>
    <w:rsid w:val="00C843F9"/>
    <w:rsid w:val="00C8507F"/>
    <w:rsid w:val="00C9271D"/>
    <w:rsid w:val="00C942F4"/>
    <w:rsid w:val="00C94DC0"/>
    <w:rsid w:val="00C9665E"/>
    <w:rsid w:val="00C967D0"/>
    <w:rsid w:val="00CA2704"/>
    <w:rsid w:val="00CA3D66"/>
    <w:rsid w:val="00CA68E1"/>
    <w:rsid w:val="00CA7523"/>
    <w:rsid w:val="00CB09CF"/>
    <w:rsid w:val="00CB1F78"/>
    <w:rsid w:val="00CB3532"/>
    <w:rsid w:val="00CB43FE"/>
    <w:rsid w:val="00CB5CC6"/>
    <w:rsid w:val="00CB64DB"/>
    <w:rsid w:val="00CC0444"/>
    <w:rsid w:val="00CC5A51"/>
    <w:rsid w:val="00CC6123"/>
    <w:rsid w:val="00CC656B"/>
    <w:rsid w:val="00CC72FA"/>
    <w:rsid w:val="00CD15BA"/>
    <w:rsid w:val="00CD2661"/>
    <w:rsid w:val="00CD2C76"/>
    <w:rsid w:val="00CD2E68"/>
    <w:rsid w:val="00CD4313"/>
    <w:rsid w:val="00CD7C11"/>
    <w:rsid w:val="00CD7CEC"/>
    <w:rsid w:val="00CE188C"/>
    <w:rsid w:val="00CE2090"/>
    <w:rsid w:val="00CE2DBB"/>
    <w:rsid w:val="00CE3708"/>
    <w:rsid w:val="00CE5BAE"/>
    <w:rsid w:val="00CE63CB"/>
    <w:rsid w:val="00CE67E8"/>
    <w:rsid w:val="00CF01B3"/>
    <w:rsid w:val="00CF0F1E"/>
    <w:rsid w:val="00CF149A"/>
    <w:rsid w:val="00CF2B1C"/>
    <w:rsid w:val="00CF4DD0"/>
    <w:rsid w:val="00CF692F"/>
    <w:rsid w:val="00CF6C40"/>
    <w:rsid w:val="00CF720C"/>
    <w:rsid w:val="00D00904"/>
    <w:rsid w:val="00D00C7C"/>
    <w:rsid w:val="00D03A11"/>
    <w:rsid w:val="00D0764A"/>
    <w:rsid w:val="00D10053"/>
    <w:rsid w:val="00D10A66"/>
    <w:rsid w:val="00D11144"/>
    <w:rsid w:val="00D11AD2"/>
    <w:rsid w:val="00D129E3"/>
    <w:rsid w:val="00D12BA1"/>
    <w:rsid w:val="00D15ECA"/>
    <w:rsid w:val="00D160A7"/>
    <w:rsid w:val="00D20901"/>
    <w:rsid w:val="00D21036"/>
    <w:rsid w:val="00D21EBC"/>
    <w:rsid w:val="00D2283E"/>
    <w:rsid w:val="00D23B98"/>
    <w:rsid w:val="00D2552C"/>
    <w:rsid w:val="00D26DC8"/>
    <w:rsid w:val="00D27712"/>
    <w:rsid w:val="00D30008"/>
    <w:rsid w:val="00D3028F"/>
    <w:rsid w:val="00D30546"/>
    <w:rsid w:val="00D30FA2"/>
    <w:rsid w:val="00D31238"/>
    <w:rsid w:val="00D3236D"/>
    <w:rsid w:val="00D323EF"/>
    <w:rsid w:val="00D32438"/>
    <w:rsid w:val="00D32DF7"/>
    <w:rsid w:val="00D33369"/>
    <w:rsid w:val="00D33555"/>
    <w:rsid w:val="00D33CF0"/>
    <w:rsid w:val="00D34A2A"/>
    <w:rsid w:val="00D36133"/>
    <w:rsid w:val="00D405C8"/>
    <w:rsid w:val="00D41BE7"/>
    <w:rsid w:val="00D4241B"/>
    <w:rsid w:val="00D433EC"/>
    <w:rsid w:val="00D43601"/>
    <w:rsid w:val="00D46B9B"/>
    <w:rsid w:val="00D47E99"/>
    <w:rsid w:val="00D52D2A"/>
    <w:rsid w:val="00D53971"/>
    <w:rsid w:val="00D54243"/>
    <w:rsid w:val="00D5491D"/>
    <w:rsid w:val="00D56516"/>
    <w:rsid w:val="00D60BA1"/>
    <w:rsid w:val="00D61B1A"/>
    <w:rsid w:val="00D63452"/>
    <w:rsid w:val="00D63A35"/>
    <w:rsid w:val="00D675A4"/>
    <w:rsid w:val="00D72788"/>
    <w:rsid w:val="00D73F6D"/>
    <w:rsid w:val="00D761A8"/>
    <w:rsid w:val="00D779B5"/>
    <w:rsid w:val="00D77DF4"/>
    <w:rsid w:val="00D80481"/>
    <w:rsid w:val="00D81223"/>
    <w:rsid w:val="00D8157E"/>
    <w:rsid w:val="00D8208E"/>
    <w:rsid w:val="00D83C3F"/>
    <w:rsid w:val="00D85B56"/>
    <w:rsid w:val="00D862F1"/>
    <w:rsid w:val="00D9202B"/>
    <w:rsid w:val="00D92A78"/>
    <w:rsid w:val="00D96B66"/>
    <w:rsid w:val="00D975AC"/>
    <w:rsid w:val="00DA1F1A"/>
    <w:rsid w:val="00DA400A"/>
    <w:rsid w:val="00DA5359"/>
    <w:rsid w:val="00DA5812"/>
    <w:rsid w:val="00DA6D9E"/>
    <w:rsid w:val="00DA792D"/>
    <w:rsid w:val="00DA7D0B"/>
    <w:rsid w:val="00DB2FB0"/>
    <w:rsid w:val="00DB424E"/>
    <w:rsid w:val="00DB5624"/>
    <w:rsid w:val="00DB761A"/>
    <w:rsid w:val="00DB7A22"/>
    <w:rsid w:val="00DC002C"/>
    <w:rsid w:val="00DC0137"/>
    <w:rsid w:val="00DC56D2"/>
    <w:rsid w:val="00DD03B5"/>
    <w:rsid w:val="00DD28DB"/>
    <w:rsid w:val="00DD3472"/>
    <w:rsid w:val="00DD5EB5"/>
    <w:rsid w:val="00DE0255"/>
    <w:rsid w:val="00DE0802"/>
    <w:rsid w:val="00DE1744"/>
    <w:rsid w:val="00DE3482"/>
    <w:rsid w:val="00DE6DDB"/>
    <w:rsid w:val="00DE76C0"/>
    <w:rsid w:val="00DF184B"/>
    <w:rsid w:val="00DF32E0"/>
    <w:rsid w:val="00DF4740"/>
    <w:rsid w:val="00DF5273"/>
    <w:rsid w:val="00DF5FD4"/>
    <w:rsid w:val="00DF63A7"/>
    <w:rsid w:val="00DF63A9"/>
    <w:rsid w:val="00DF64C7"/>
    <w:rsid w:val="00E00F4D"/>
    <w:rsid w:val="00E014ED"/>
    <w:rsid w:val="00E03EB2"/>
    <w:rsid w:val="00E10EFC"/>
    <w:rsid w:val="00E11880"/>
    <w:rsid w:val="00E132E6"/>
    <w:rsid w:val="00E152B6"/>
    <w:rsid w:val="00E15727"/>
    <w:rsid w:val="00E21863"/>
    <w:rsid w:val="00E21D64"/>
    <w:rsid w:val="00E23540"/>
    <w:rsid w:val="00E24370"/>
    <w:rsid w:val="00E255BC"/>
    <w:rsid w:val="00E256C5"/>
    <w:rsid w:val="00E26019"/>
    <w:rsid w:val="00E26F90"/>
    <w:rsid w:val="00E3195D"/>
    <w:rsid w:val="00E353FF"/>
    <w:rsid w:val="00E365C3"/>
    <w:rsid w:val="00E3704E"/>
    <w:rsid w:val="00E44806"/>
    <w:rsid w:val="00E47A64"/>
    <w:rsid w:val="00E5061B"/>
    <w:rsid w:val="00E50870"/>
    <w:rsid w:val="00E529F5"/>
    <w:rsid w:val="00E54B1F"/>
    <w:rsid w:val="00E55288"/>
    <w:rsid w:val="00E57622"/>
    <w:rsid w:val="00E631F2"/>
    <w:rsid w:val="00E63917"/>
    <w:rsid w:val="00E63B67"/>
    <w:rsid w:val="00E665E6"/>
    <w:rsid w:val="00E6775A"/>
    <w:rsid w:val="00E7076C"/>
    <w:rsid w:val="00E71029"/>
    <w:rsid w:val="00E723DD"/>
    <w:rsid w:val="00E731AD"/>
    <w:rsid w:val="00E7329B"/>
    <w:rsid w:val="00E7486B"/>
    <w:rsid w:val="00E8135C"/>
    <w:rsid w:val="00E81BE0"/>
    <w:rsid w:val="00E846ED"/>
    <w:rsid w:val="00E85804"/>
    <w:rsid w:val="00E867D1"/>
    <w:rsid w:val="00E87A39"/>
    <w:rsid w:val="00E87D05"/>
    <w:rsid w:val="00E87DC6"/>
    <w:rsid w:val="00E91620"/>
    <w:rsid w:val="00E917F8"/>
    <w:rsid w:val="00E93C6E"/>
    <w:rsid w:val="00E94478"/>
    <w:rsid w:val="00EA1007"/>
    <w:rsid w:val="00EA12EE"/>
    <w:rsid w:val="00EA1FAD"/>
    <w:rsid w:val="00EA27B6"/>
    <w:rsid w:val="00EA5E26"/>
    <w:rsid w:val="00EA63E5"/>
    <w:rsid w:val="00EB1076"/>
    <w:rsid w:val="00EB2F01"/>
    <w:rsid w:val="00EB34C7"/>
    <w:rsid w:val="00EB3DC9"/>
    <w:rsid w:val="00EB4B46"/>
    <w:rsid w:val="00EB4FD1"/>
    <w:rsid w:val="00EB5C55"/>
    <w:rsid w:val="00EB681D"/>
    <w:rsid w:val="00EB7BBD"/>
    <w:rsid w:val="00EC00BA"/>
    <w:rsid w:val="00EC059F"/>
    <w:rsid w:val="00EC229F"/>
    <w:rsid w:val="00EC3140"/>
    <w:rsid w:val="00EC31D9"/>
    <w:rsid w:val="00EC42EC"/>
    <w:rsid w:val="00EC53EC"/>
    <w:rsid w:val="00EC545E"/>
    <w:rsid w:val="00EC696C"/>
    <w:rsid w:val="00EC77C6"/>
    <w:rsid w:val="00ED0709"/>
    <w:rsid w:val="00ED1B77"/>
    <w:rsid w:val="00ED262E"/>
    <w:rsid w:val="00ED37D9"/>
    <w:rsid w:val="00EE1250"/>
    <w:rsid w:val="00EE3050"/>
    <w:rsid w:val="00EE485F"/>
    <w:rsid w:val="00EE5A71"/>
    <w:rsid w:val="00EE6B2D"/>
    <w:rsid w:val="00EF18DB"/>
    <w:rsid w:val="00EF7F63"/>
    <w:rsid w:val="00F00A44"/>
    <w:rsid w:val="00F02015"/>
    <w:rsid w:val="00F02FBC"/>
    <w:rsid w:val="00F069BB"/>
    <w:rsid w:val="00F15C07"/>
    <w:rsid w:val="00F15E60"/>
    <w:rsid w:val="00F162D4"/>
    <w:rsid w:val="00F163E3"/>
    <w:rsid w:val="00F167D6"/>
    <w:rsid w:val="00F209C2"/>
    <w:rsid w:val="00F20D97"/>
    <w:rsid w:val="00F227B8"/>
    <w:rsid w:val="00F23145"/>
    <w:rsid w:val="00F23987"/>
    <w:rsid w:val="00F2727C"/>
    <w:rsid w:val="00F30B37"/>
    <w:rsid w:val="00F31328"/>
    <w:rsid w:val="00F321CE"/>
    <w:rsid w:val="00F332DB"/>
    <w:rsid w:val="00F34E8E"/>
    <w:rsid w:val="00F35307"/>
    <w:rsid w:val="00F375CB"/>
    <w:rsid w:val="00F42CCF"/>
    <w:rsid w:val="00F430C9"/>
    <w:rsid w:val="00F4463E"/>
    <w:rsid w:val="00F4528F"/>
    <w:rsid w:val="00F46DC4"/>
    <w:rsid w:val="00F46FD6"/>
    <w:rsid w:val="00F4730D"/>
    <w:rsid w:val="00F5119D"/>
    <w:rsid w:val="00F513A6"/>
    <w:rsid w:val="00F51470"/>
    <w:rsid w:val="00F60C89"/>
    <w:rsid w:val="00F61F72"/>
    <w:rsid w:val="00F628CA"/>
    <w:rsid w:val="00F62E9E"/>
    <w:rsid w:val="00F63859"/>
    <w:rsid w:val="00F65068"/>
    <w:rsid w:val="00F71AD3"/>
    <w:rsid w:val="00F737BF"/>
    <w:rsid w:val="00F7522C"/>
    <w:rsid w:val="00F7620D"/>
    <w:rsid w:val="00F772B7"/>
    <w:rsid w:val="00F77432"/>
    <w:rsid w:val="00F77446"/>
    <w:rsid w:val="00F804DD"/>
    <w:rsid w:val="00F81E99"/>
    <w:rsid w:val="00F83482"/>
    <w:rsid w:val="00F83760"/>
    <w:rsid w:val="00F83F14"/>
    <w:rsid w:val="00F855B5"/>
    <w:rsid w:val="00F85B93"/>
    <w:rsid w:val="00F9092A"/>
    <w:rsid w:val="00F91360"/>
    <w:rsid w:val="00F92688"/>
    <w:rsid w:val="00F9389A"/>
    <w:rsid w:val="00F96149"/>
    <w:rsid w:val="00F96387"/>
    <w:rsid w:val="00F96DCC"/>
    <w:rsid w:val="00FA0054"/>
    <w:rsid w:val="00FA0FD5"/>
    <w:rsid w:val="00FA35A9"/>
    <w:rsid w:val="00FA37AD"/>
    <w:rsid w:val="00FA4C66"/>
    <w:rsid w:val="00FA6954"/>
    <w:rsid w:val="00FA6E62"/>
    <w:rsid w:val="00FA7BED"/>
    <w:rsid w:val="00FA7D32"/>
    <w:rsid w:val="00FA7EBE"/>
    <w:rsid w:val="00FB2370"/>
    <w:rsid w:val="00FB5B36"/>
    <w:rsid w:val="00FB5F82"/>
    <w:rsid w:val="00FB7C9F"/>
    <w:rsid w:val="00FC011B"/>
    <w:rsid w:val="00FC0576"/>
    <w:rsid w:val="00FC3BD5"/>
    <w:rsid w:val="00FC5F96"/>
    <w:rsid w:val="00FC6199"/>
    <w:rsid w:val="00FC6CE8"/>
    <w:rsid w:val="00FC7163"/>
    <w:rsid w:val="00FC7634"/>
    <w:rsid w:val="00FC7A77"/>
    <w:rsid w:val="00FD03EB"/>
    <w:rsid w:val="00FD2856"/>
    <w:rsid w:val="00FD3611"/>
    <w:rsid w:val="00FD3EC8"/>
    <w:rsid w:val="00FE0DD1"/>
    <w:rsid w:val="00FE215F"/>
    <w:rsid w:val="00FE47C0"/>
    <w:rsid w:val="00FE54D0"/>
    <w:rsid w:val="00FE57B8"/>
    <w:rsid w:val="00FE61D6"/>
    <w:rsid w:val="00FE7E98"/>
    <w:rsid w:val="00FF03A1"/>
    <w:rsid w:val="00FF121A"/>
    <w:rsid w:val="00FF41E5"/>
    <w:rsid w:val="00FF46E2"/>
    <w:rsid w:val="00FF54F1"/>
    <w:rsid w:val="00FF7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CCE21C"/>
  <w15:docId w15:val="{E7BEC74D-BA48-4C2B-B203-3B6AF901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F7"/>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nagłówek"/>
    <w:basedOn w:val="Normalny"/>
    <w:next w:val="Normalny"/>
    <w:link w:val="Nagwek1Znak"/>
    <w:uiPriority w:val="99"/>
    <w:qFormat/>
    <w:rsid w:val="00D32DF7"/>
    <w:pPr>
      <w:keepNext/>
      <w:autoSpaceDE/>
      <w:autoSpaceDN/>
      <w:spacing w:before="240" w:after="360"/>
      <w:jc w:val="both"/>
      <w:outlineLvl w:val="0"/>
    </w:pPr>
    <w:rPr>
      <w:rFonts w:ascii="EY Gothic Cond Medium" w:hAnsi="EY Gothic Cond Medium" w:cs="EY Gothic Cond Medium"/>
      <w:b/>
      <w:bCs/>
      <w:sz w:val="48"/>
      <w:szCs w:val="48"/>
    </w:rPr>
  </w:style>
  <w:style w:type="paragraph" w:styleId="Nagwek2">
    <w:name w:val="heading 2"/>
    <w:basedOn w:val="Normalny"/>
    <w:next w:val="Normalny"/>
    <w:link w:val="Nagwek2Znak"/>
    <w:qFormat/>
    <w:rsid w:val="00D32DF7"/>
    <w:pPr>
      <w:keepNext/>
      <w:numPr>
        <w:ilvl w:val="1"/>
        <w:numId w:val="1"/>
      </w:numPr>
      <w:autoSpaceDE/>
      <w:autoSpaceDN/>
      <w:spacing w:before="240" w:after="360"/>
      <w:jc w:val="both"/>
      <w:outlineLvl w:val="1"/>
    </w:pPr>
    <w:rPr>
      <w:rFonts w:ascii="EY Gothic Cond Medium" w:hAnsi="EY Gothic Cond Medium" w:cs="EY Gothic Cond Medium"/>
      <w:sz w:val="32"/>
      <w:szCs w:val="32"/>
    </w:rPr>
  </w:style>
  <w:style w:type="paragraph" w:styleId="Nagwek3">
    <w:name w:val="heading 3"/>
    <w:basedOn w:val="Normalny"/>
    <w:next w:val="Normalny"/>
    <w:link w:val="Nagwek3Znak"/>
    <w:uiPriority w:val="99"/>
    <w:qFormat/>
    <w:rsid w:val="00D32DF7"/>
    <w:pPr>
      <w:keepNext/>
      <w:numPr>
        <w:ilvl w:val="2"/>
        <w:numId w:val="1"/>
      </w:numPr>
      <w:autoSpaceDE/>
      <w:autoSpaceDN/>
      <w:spacing w:before="240" w:after="360"/>
      <w:jc w:val="both"/>
      <w:outlineLvl w:val="2"/>
    </w:pPr>
    <w:rPr>
      <w:rFonts w:ascii="EY Gothic Cond Medium" w:hAnsi="EY Gothic Cond Medium" w:cs="EY Gothic Cond Medium"/>
      <w:sz w:val="28"/>
      <w:szCs w:val="28"/>
    </w:rPr>
  </w:style>
  <w:style w:type="paragraph" w:styleId="Nagwek4">
    <w:name w:val="heading 4"/>
    <w:basedOn w:val="Normalny"/>
    <w:next w:val="Normalny"/>
    <w:link w:val="Nagwek4Znak"/>
    <w:uiPriority w:val="99"/>
    <w:qFormat/>
    <w:rsid w:val="00D32DF7"/>
    <w:pPr>
      <w:keepNext/>
      <w:numPr>
        <w:ilvl w:val="3"/>
        <w:numId w:val="1"/>
      </w:numPr>
      <w:autoSpaceDE/>
      <w:autoSpaceDN/>
      <w:spacing w:before="240" w:after="240"/>
      <w:jc w:val="both"/>
      <w:outlineLvl w:val="3"/>
    </w:pPr>
    <w:rPr>
      <w:rFonts w:ascii="EY Gothic Cond Medium" w:hAnsi="EY Gothic Cond Medium" w:cs="EY Gothic Cond Medium"/>
      <w:sz w:val="26"/>
      <w:szCs w:val="26"/>
    </w:rPr>
  </w:style>
  <w:style w:type="paragraph" w:styleId="Nagwek5">
    <w:name w:val="heading 5"/>
    <w:basedOn w:val="Normalny"/>
    <w:next w:val="Normalny"/>
    <w:link w:val="Nagwek5Znak"/>
    <w:uiPriority w:val="99"/>
    <w:qFormat/>
    <w:rsid w:val="00D32DF7"/>
    <w:pPr>
      <w:keepNext/>
      <w:numPr>
        <w:ilvl w:val="4"/>
        <w:numId w:val="1"/>
      </w:numPr>
      <w:autoSpaceDE/>
      <w:autoSpaceDN/>
      <w:spacing w:before="240" w:after="240"/>
      <w:jc w:val="both"/>
      <w:outlineLvl w:val="4"/>
    </w:pPr>
    <w:rPr>
      <w:rFonts w:ascii="Arial" w:hAnsi="Arial" w:cs="Arial"/>
    </w:rPr>
  </w:style>
  <w:style w:type="paragraph" w:styleId="Nagwek6">
    <w:name w:val="heading 6"/>
    <w:basedOn w:val="Normalny"/>
    <w:next w:val="Normalny"/>
    <w:link w:val="Nagwek6Znak"/>
    <w:uiPriority w:val="99"/>
    <w:qFormat/>
    <w:rsid w:val="00D32DF7"/>
    <w:pPr>
      <w:keepNext/>
      <w:numPr>
        <w:ilvl w:val="5"/>
        <w:numId w:val="1"/>
      </w:numPr>
      <w:tabs>
        <w:tab w:val="left" w:pos="1208"/>
      </w:tabs>
      <w:autoSpaceDE/>
      <w:autoSpaceDN/>
      <w:spacing w:before="120" w:after="120"/>
      <w:jc w:val="both"/>
      <w:outlineLvl w:val="5"/>
    </w:pPr>
    <w:rPr>
      <w:rFonts w:ascii="Arial" w:hAnsi="Arial" w:cs="Arial"/>
    </w:rPr>
  </w:style>
  <w:style w:type="paragraph" w:styleId="Nagwek7">
    <w:name w:val="heading 7"/>
    <w:basedOn w:val="Normalny"/>
    <w:next w:val="Normalny"/>
    <w:link w:val="Nagwek7Znak"/>
    <w:uiPriority w:val="99"/>
    <w:qFormat/>
    <w:rsid w:val="00D32DF7"/>
    <w:pPr>
      <w:keepNext/>
      <w:numPr>
        <w:ilvl w:val="6"/>
        <w:numId w:val="1"/>
      </w:numPr>
      <w:autoSpaceDE/>
      <w:autoSpaceDN/>
      <w:spacing w:before="60" w:after="60"/>
      <w:jc w:val="both"/>
      <w:outlineLvl w:val="6"/>
    </w:pPr>
    <w:rPr>
      <w:rFonts w:ascii="Arial" w:hAnsi="Arial" w:cs="Arial"/>
      <w:i/>
      <w:iCs/>
      <w:sz w:val="22"/>
      <w:szCs w:val="22"/>
    </w:rPr>
  </w:style>
  <w:style w:type="paragraph" w:styleId="Nagwek8">
    <w:name w:val="heading 8"/>
    <w:basedOn w:val="Normalny"/>
    <w:next w:val="Normalny"/>
    <w:link w:val="Nagwek8Znak"/>
    <w:uiPriority w:val="99"/>
    <w:qFormat/>
    <w:rsid w:val="00D32DF7"/>
    <w:pPr>
      <w:keepNext/>
      <w:numPr>
        <w:ilvl w:val="7"/>
        <w:numId w:val="1"/>
      </w:numPr>
      <w:autoSpaceDE/>
      <w:autoSpaceDN/>
      <w:spacing w:before="60" w:after="60"/>
      <w:jc w:val="both"/>
      <w:outlineLvl w:val="7"/>
    </w:pPr>
    <w:rPr>
      <w:rFonts w:ascii="Arial" w:hAnsi="Arial" w:cs="Arial"/>
      <w:i/>
      <w:iCs/>
      <w:sz w:val="22"/>
      <w:szCs w:val="22"/>
    </w:rPr>
  </w:style>
  <w:style w:type="paragraph" w:styleId="Nagwek9">
    <w:name w:val="heading 9"/>
    <w:basedOn w:val="Normalny"/>
    <w:next w:val="Normalny"/>
    <w:link w:val="Nagwek9Znak"/>
    <w:uiPriority w:val="99"/>
    <w:qFormat/>
    <w:rsid w:val="00D32DF7"/>
    <w:pPr>
      <w:keepNext/>
      <w:numPr>
        <w:ilvl w:val="8"/>
        <w:numId w:val="1"/>
      </w:numPr>
      <w:autoSpaceDE/>
      <w:autoSpaceDN/>
      <w:spacing w:before="60" w:after="60"/>
      <w:jc w:val="both"/>
      <w:outlineLvl w:val="8"/>
    </w:pPr>
    <w:rPr>
      <w:rFonts w:ascii="Arial" w:hAnsi="Arial" w:cs="Arial"/>
      <w:i/>
      <w:i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
    <w:basedOn w:val="Domylnaczcionkaakapitu"/>
    <w:link w:val="Nagwek1"/>
    <w:uiPriority w:val="99"/>
    <w:rsid w:val="00D32DF7"/>
    <w:rPr>
      <w:rFonts w:ascii="EY Gothic Cond Medium" w:eastAsia="Times New Roman" w:hAnsi="EY Gothic Cond Medium" w:cs="EY Gothic Cond Medium"/>
      <w:b/>
      <w:bCs/>
      <w:sz w:val="48"/>
      <w:szCs w:val="48"/>
      <w:lang w:eastAsia="pl-PL"/>
    </w:rPr>
  </w:style>
  <w:style w:type="character" w:customStyle="1" w:styleId="Nagwek2Znak">
    <w:name w:val="Nagłówek 2 Znak"/>
    <w:basedOn w:val="Domylnaczcionkaakapitu"/>
    <w:link w:val="Nagwek2"/>
    <w:rsid w:val="00D32DF7"/>
    <w:rPr>
      <w:rFonts w:ascii="EY Gothic Cond Medium" w:eastAsia="Times New Roman" w:hAnsi="EY Gothic Cond Medium" w:cs="EY Gothic Cond Medium"/>
      <w:sz w:val="32"/>
      <w:szCs w:val="32"/>
      <w:lang w:eastAsia="pl-PL"/>
    </w:rPr>
  </w:style>
  <w:style w:type="character" w:customStyle="1" w:styleId="Nagwek3Znak">
    <w:name w:val="Nagłówek 3 Znak"/>
    <w:basedOn w:val="Domylnaczcionkaakapitu"/>
    <w:link w:val="Nagwek3"/>
    <w:uiPriority w:val="99"/>
    <w:rsid w:val="00D32DF7"/>
    <w:rPr>
      <w:rFonts w:ascii="EY Gothic Cond Medium" w:eastAsia="Times New Roman" w:hAnsi="EY Gothic Cond Medium" w:cs="EY Gothic Cond Medium"/>
      <w:sz w:val="28"/>
      <w:szCs w:val="28"/>
      <w:lang w:eastAsia="pl-PL"/>
    </w:rPr>
  </w:style>
  <w:style w:type="character" w:customStyle="1" w:styleId="Nagwek4Znak">
    <w:name w:val="Nagłówek 4 Znak"/>
    <w:basedOn w:val="Domylnaczcionkaakapitu"/>
    <w:link w:val="Nagwek4"/>
    <w:uiPriority w:val="99"/>
    <w:rsid w:val="00D32DF7"/>
    <w:rPr>
      <w:rFonts w:ascii="EY Gothic Cond Medium" w:eastAsia="Times New Roman" w:hAnsi="EY Gothic Cond Medium" w:cs="EY Gothic Cond Medium"/>
      <w:sz w:val="26"/>
      <w:szCs w:val="26"/>
      <w:lang w:eastAsia="pl-PL"/>
    </w:rPr>
  </w:style>
  <w:style w:type="character" w:customStyle="1" w:styleId="Nagwek5Znak">
    <w:name w:val="Nagłówek 5 Znak"/>
    <w:basedOn w:val="Domylnaczcionkaakapitu"/>
    <w:link w:val="Nagwek5"/>
    <w:uiPriority w:val="99"/>
    <w:rsid w:val="00D32DF7"/>
    <w:rPr>
      <w:rFonts w:ascii="Arial" w:eastAsia="Times New Roman" w:hAnsi="Arial" w:cs="Arial"/>
      <w:sz w:val="20"/>
      <w:szCs w:val="20"/>
      <w:lang w:eastAsia="pl-PL"/>
    </w:rPr>
  </w:style>
  <w:style w:type="character" w:customStyle="1" w:styleId="Nagwek6Znak">
    <w:name w:val="Nagłówek 6 Znak"/>
    <w:basedOn w:val="Domylnaczcionkaakapitu"/>
    <w:link w:val="Nagwek6"/>
    <w:uiPriority w:val="99"/>
    <w:rsid w:val="00D32DF7"/>
    <w:rPr>
      <w:rFonts w:ascii="Arial" w:eastAsia="Times New Roman" w:hAnsi="Arial" w:cs="Arial"/>
      <w:sz w:val="20"/>
      <w:szCs w:val="20"/>
      <w:lang w:eastAsia="pl-PL"/>
    </w:rPr>
  </w:style>
  <w:style w:type="character" w:customStyle="1" w:styleId="Nagwek7Znak">
    <w:name w:val="Nagłówek 7 Znak"/>
    <w:basedOn w:val="Domylnaczcionkaakapitu"/>
    <w:link w:val="Nagwek7"/>
    <w:uiPriority w:val="99"/>
    <w:rsid w:val="00D32DF7"/>
    <w:rPr>
      <w:rFonts w:ascii="Arial" w:eastAsia="Times New Roman" w:hAnsi="Arial" w:cs="Arial"/>
      <w:i/>
      <w:iCs/>
      <w:lang w:eastAsia="pl-PL"/>
    </w:rPr>
  </w:style>
  <w:style w:type="character" w:customStyle="1" w:styleId="Nagwek8Znak">
    <w:name w:val="Nagłówek 8 Znak"/>
    <w:basedOn w:val="Domylnaczcionkaakapitu"/>
    <w:link w:val="Nagwek8"/>
    <w:uiPriority w:val="99"/>
    <w:rsid w:val="00D32DF7"/>
    <w:rPr>
      <w:rFonts w:ascii="Arial" w:eastAsia="Times New Roman" w:hAnsi="Arial" w:cs="Arial"/>
      <w:i/>
      <w:iCs/>
      <w:lang w:eastAsia="pl-PL"/>
    </w:rPr>
  </w:style>
  <w:style w:type="character" w:customStyle="1" w:styleId="Nagwek9Znak">
    <w:name w:val="Nagłówek 9 Znak"/>
    <w:basedOn w:val="Domylnaczcionkaakapitu"/>
    <w:link w:val="Nagwek9"/>
    <w:uiPriority w:val="99"/>
    <w:rsid w:val="00D32DF7"/>
    <w:rPr>
      <w:rFonts w:ascii="Arial" w:eastAsia="Times New Roman" w:hAnsi="Arial" w:cs="Arial"/>
      <w:i/>
      <w:iCs/>
      <w:lang w:eastAsia="pl-PL"/>
    </w:rPr>
  </w:style>
  <w:style w:type="paragraph" w:styleId="Tekstdymka">
    <w:name w:val="Balloon Text"/>
    <w:basedOn w:val="Normalny"/>
    <w:link w:val="TekstdymkaZnak"/>
    <w:uiPriority w:val="99"/>
    <w:semiHidden/>
    <w:rsid w:val="00D32DF7"/>
    <w:rPr>
      <w:rFonts w:ascii="Tahoma" w:hAnsi="Tahoma" w:cs="Tahoma"/>
      <w:sz w:val="16"/>
      <w:szCs w:val="16"/>
    </w:rPr>
  </w:style>
  <w:style w:type="character" w:customStyle="1" w:styleId="TekstdymkaZnak">
    <w:name w:val="Tekst dymka Znak"/>
    <w:basedOn w:val="Domylnaczcionkaakapitu"/>
    <w:link w:val="Tekstdymka"/>
    <w:uiPriority w:val="99"/>
    <w:semiHidden/>
    <w:rsid w:val="00D32DF7"/>
    <w:rPr>
      <w:rFonts w:ascii="Tahoma" w:eastAsia="Times New Roman" w:hAnsi="Tahoma" w:cs="Tahoma"/>
      <w:sz w:val="16"/>
      <w:szCs w:val="16"/>
      <w:lang w:eastAsia="pl-PL"/>
    </w:rPr>
  </w:style>
  <w:style w:type="paragraph" w:styleId="Tekstpodstawowywcity">
    <w:name w:val="Body Text Indent"/>
    <w:basedOn w:val="Normalny"/>
    <w:link w:val="TekstpodstawowywcityZnak1"/>
    <w:uiPriority w:val="99"/>
    <w:rsid w:val="00D32DF7"/>
    <w:pPr>
      <w:jc w:val="both"/>
    </w:pPr>
  </w:style>
  <w:style w:type="character" w:customStyle="1" w:styleId="TekstpodstawowywcityZnak">
    <w:name w:val="Tekst podstawowy wcięty Znak"/>
    <w:basedOn w:val="Domylnaczcionkaakapitu"/>
    <w:uiPriority w:val="99"/>
    <w:rsid w:val="00D32DF7"/>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32DF7"/>
    <w:pPr>
      <w:tabs>
        <w:tab w:val="center" w:pos="4536"/>
        <w:tab w:val="right" w:pos="9072"/>
      </w:tabs>
    </w:pPr>
    <w:rPr>
      <w:rFonts w:ascii="Arial" w:hAnsi="Arial" w:cs="Arial"/>
      <w:sz w:val="24"/>
      <w:szCs w:val="24"/>
    </w:rPr>
  </w:style>
  <w:style w:type="character" w:customStyle="1" w:styleId="StopkaZnak">
    <w:name w:val="Stopka Znak"/>
    <w:basedOn w:val="Domylnaczcionkaakapitu"/>
    <w:link w:val="Stopka"/>
    <w:uiPriority w:val="99"/>
    <w:rsid w:val="00D32DF7"/>
    <w:rPr>
      <w:rFonts w:ascii="Arial" w:eastAsia="Times New Roman" w:hAnsi="Arial" w:cs="Arial"/>
      <w:sz w:val="24"/>
      <w:szCs w:val="24"/>
      <w:lang w:eastAsia="pl-PL"/>
    </w:rPr>
  </w:style>
  <w:style w:type="character" w:customStyle="1" w:styleId="TekstpodstawowywcityZnak1">
    <w:name w:val="Tekst podstawowy wcięty Znak1"/>
    <w:link w:val="Tekstpodstawowywcity"/>
    <w:uiPriority w:val="99"/>
    <w:locked/>
    <w:rsid w:val="00D32D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D32DF7"/>
    <w:pPr>
      <w:jc w:val="both"/>
    </w:pPr>
    <w:rPr>
      <w:rFonts w:ascii="Arial" w:hAnsi="Arial" w:cs="Arial"/>
      <w:sz w:val="24"/>
      <w:szCs w:val="24"/>
    </w:rPr>
  </w:style>
  <w:style w:type="character" w:customStyle="1" w:styleId="Tekstpodstawowy3Znak">
    <w:name w:val="Tekst podstawowy 3 Znak"/>
    <w:basedOn w:val="Domylnaczcionkaakapitu"/>
    <w:link w:val="Tekstpodstawowy3"/>
    <w:uiPriority w:val="99"/>
    <w:rsid w:val="00D32DF7"/>
    <w:rPr>
      <w:rFonts w:ascii="Arial" w:eastAsia="Times New Roman" w:hAnsi="Arial" w:cs="Arial"/>
      <w:sz w:val="24"/>
      <w:szCs w:val="24"/>
      <w:lang w:eastAsia="pl-PL"/>
    </w:rPr>
  </w:style>
  <w:style w:type="paragraph" w:styleId="Tekstpodstawowy">
    <w:name w:val="Body Text"/>
    <w:basedOn w:val="Normalny"/>
    <w:link w:val="TekstpodstawowyZnak"/>
    <w:uiPriority w:val="99"/>
    <w:rsid w:val="00D32DF7"/>
    <w:rPr>
      <w:rFonts w:ascii="TimesNewRomanPS" w:hAnsi="TimesNewRomanPS" w:cs="TimesNewRomanPS"/>
      <w:color w:val="000000"/>
      <w:sz w:val="24"/>
      <w:szCs w:val="24"/>
      <w:lang w:val="cs-CZ"/>
    </w:rPr>
  </w:style>
  <w:style w:type="character" w:customStyle="1" w:styleId="TekstpodstawowyZnak">
    <w:name w:val="Tekst podstawowy Znak"/>
    <w:basedOn w:val="Domylnaczcionkaakapitu"/>
    <w:link w:val="Tekstpodstawowy"/>
    <w:uiPriority w:val="99"/>
    <w:rsid w:val="00D32DF7"/>
    <w:rPr>
      <w:rFonts w:ascii="TimesNewRomanPS" w:eastAsia="Times New Roman" w:hAnsi="TimesNewRomanPS" w:cs="TimesNewRomanPS"/>
      <w:color w:val="000000"/>
      <w:sz w:val="24"/>
      <w:szCs w:val="24"/>
      <w:lang w:val="cs-CZ" w:eastAsia="pl-PL"/>
    </w:rPr>
  </w:style>
  <w:style w:type="paragraph" w:styleId="Tytu">
    <w:name w:val="Title"/>
    <w:basedOn w:val="Normalny"/>
    <w:link w:val="TytuZnak"/>
    <w:qFormat/>
    <w:rsid w:val="00D32DF7"/>
    <w:pPr>
      <w:jc w:val="center"/>
    </w:pPr>
    <w:rPr>
      <w:b/>
      <w:bCs/>
      <w:sz w:val="40"/>
      <w:szCs w:val="40"/>
    </w:rPr>
  </w:style>
  <w:style w:type="character" w:customStyle="1" w:styleId="TytuZnak">
    <w:name w:val="Tytuł Znak"/>
    <w:basedOn w:val="Domylnaczcionkaakapitu"/>
    <w:link w:val="Tytu"/>
    <w:rsid w:val="00D32DF7"/>
    <w:rPr>
      <w:rFonts w:ascii="Times New Roman" w:eastAsia="Times New Roman" w:hAnsi="Times New Roman" w:cs="Times New Roman"/>
      <w:b/>
      <w:bCs/>
      <w:sz w:val="40"/>
      <w:szCs w:val="40"/>
      <w:lang w:eastAsia="pl-PL"/>
    </w:rPr>
  </w:style>
  <w:style w:type="paragraph" w:styleId="Tekstkomentarza">
    <w:name w:val="annotation text"/>
    <w:aliases w:val="Tekst komentarza Znak1,Tekst komentarza Znak Znak,Znak3 Znak Znak, Znak3 Znak Znak"/>
    <w:basedOn w:val="Normalny"/>
    <w:link w:val="TekstkomentarzaZnak2"/>
    <w:uiPriority w:val="99"/>
    <w:rsid w:val="00D32DF7"/>
  </w:style>
  <w:style w:type="character" w:customStyle="1" w:styleId="TekstkomentarzaZnak">
    <w:name w:val="Tekst komentarza Znak"/>
    <w:aliases w:val="Tekst komentarza Znak1 Znak1,Tekst komentarza Znak Znak Znak1,Znak3 Znak Znak Znak Znak1,Znak3 Znak Znak Znak1"/>
    <w:basedOn w:val="Domylnaczcionkaakapitu"/>
    <w:uiPriority w:val="99"/>
    <w:rsid w:val="00D32DF7"/>
    <w:rPr>
      <w:rFonts w:ascii="Times New Roman" w:eastAsia="Times New Roman" w:hAnsi="Times New Roman" w:cs="Times New Roman"/>
      <w:sz w:val="20"/>
      <w:szCs w:val="20"/>
      <w:lang w:eastAsia="pl-PL"/>
    </w:rPr>
  </w:style>
  <w:style w:type="character" w:styleId="Hipercze">
    <w:name w:val="Hyperlink"/>
    <w:uiPriority w:val="99"/>
    <w:rsid w:val="00D32DF7"/>
    <w:rPr>
      <w:rFonts w:cs="Times New Roman"/>
      <w:color w:val="0000FF"/>
      <w:u w:val="single"/>
    </w:rPr>
  </w:style>
  <w:style w:type="character" w:customStyle="1" w:styleId="TekstkomentarzaZnak2">
    <w:name w:val="Tekst komentarza Znak2"/>
    <w:aliases w:val="Tekst komentarza Znak1 Znak2,Tekst komentarza Znak Znak Znak2,Znak3 Znak Znak Znak, Znak3 Znak Znak Znak"/>
    <w:link w:val="Tekstkomentarza"/>
    <w:uiPriority w:val="99"/>
    <w:locked/>
    <w:rsid w:val="00D32DF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32DF7"/>
    <w:pPr>
      <w:spacing w:after="120" w:line="480" w:lineRule="auto"/>
    </w:pPr>
  </w:style>
  <w:style w:type="character" w:customStyle="1" w:styleId="Tekstpodstawowy2Znak">
    <w:name w:val="Tekst podstawowy 2 Znak"/>
    <w:basedOn w:val="Domylnaczcionkaakapitu"/>
    <w:link w:val="Tekstpodstawowy2"/>
    <w:uiPriority w:val="99"/>
    <w:rsid w:val="00D32DF7"/>
    <w:rPr>
      <w:rFonts w:ascii="Times New Roman" w:eastAsia="Times New Roman" w:hAnsi="Times New Roman" w:cs="Times New Roman"/>
      <w:sz w:val="20"/>
      <w:szCs w:val="20"/>
      <w:lang w:eastAsia="pl-PL"/>
    </w:rPr>
  </w:style>
  <w:style w:type="character" w:styleId="Odwoaniedokomentarza">
    <w:name w:val="annotation reference"/>
    <w:uiPriority w:val="99"/>
    <w:rsid w:val="00D32DF7"/>
    <w:rPr>
      <w:rFonts w:cs="Times New Roman"/>
      <w:sz w:val="16"/>
      <w:szCs w:val="16"/>
    </w:rPr>
  </w:style>
  <w:style w:type="paragraph" w:customStyle="1" w:styleId="Tabeka-siatka">
    <w:name w:val="Tabeka-siatka"/>
    <w:basedOn w:val="Normalny"/>
    <w:uiPriority w:val="99"/>
    <w:rsid w:val="00D32DF7"/>
    <w:pPr>
      <w:autoSpaceDE/>
      <w:autoSpaceDN/>
    </w:pPr>
    <w:rPr>
      <w:color w:val="000000"/>
      <w:sz w:val="18"/>
      <w:szCs w:val="18"/>
    </w:rPr>
  </w:style>
  <w:style w:type="paragraph" w:customStyle="1" w:styleId="Default">
    <w:name w:val="Default"/>
    <w:rsid w:val="00D32DF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
    <w:name w:val="Znak"/>
    <w:basedOn w:val="Normalny"/>
    <w:uiPriority w:val="99"/>
    <w:rsid w:val="00D32DF7"/>
    <w:pPr>
      <w:autoSpaceDE/>
      <w:autoSpaceDN/>
    </w:pPr>
    <w:rPr>
      <w:sz w:val="24"/>
      <w:szCs w:val="24"/>
    </w:rPr>
  </w:style>
  <w:style w:type="paragraph" w:styleId="Nagwek">
    <w:name w:val="header"/>
    <w:basedOn w:val="Normalny"/>
    <w:link w:val="NagwekZnak"/>
    <w:uiPriority w:val="99"/>
    <w:rsid w:val="00D32DF7"/>
    <w:pPr>
      <w:tabs>
        <w:tab w:val="center" w:pos="4536"/>
        <w:tab w:val="right" w:pos="9072"/>
      </w:tabs>
    </w:pPr>
  </w:style>
  <w:style w:type="character" w:customStyle="1" w:styleId="NagwekZnak">
    <w:name w:val="Nagłówek Znak"/>
    <w:basedOn w:val="Domylnaczcionkaakapitu"/>
    <w:link w:val="Nagwek"/>
    <w:uiPriority w:val="99"/>
    <w:rsid w:val="00D32DF7"/>
    <w:rPr>
      <w:rFonts w:ascii="Times New Roman" w:eastAsia="Times New Roman" w:hAnsi="Times New Roman" w:cs="Times New Roman"/>
      <w:sz w:val="20"/>
      <w:szCs w:val="20"/>
      <w:lang w:eastAsia="pl-PL"/>
    </w:rPr>
  </w:style>
  <w:style w:type="character" w:styleId="Numerstrony">
    <w:name w:val="page number"/>
    <w:uiPriority w:val="99"/>
    <w:rsid w:val="00D32DF7"/>
    <w:rPr>
      <w:rFonts w:cs="Times New Roman"/>
    </w:rPr>
  </w:style>
  <w:style w:type="paragraph" w:customStyle="1" w:styleId="Znak2">
    <w:name w:val="Znak2"/>
    <w:basedOn w:val="Normalny"/>
    <w:uiPriority w:val="99"/>
    <w:rsid w:val="00D32DF7"/>
    <w:pPr>
      <w:autoSpaceDE/>
      <w:autoSpaceDN/>
    </w:pPr>
    <w:rPr>
      <w:sz w:val="24"/>
      <w:szCs w:val="24"/>
    </w:rPr>
  </w:style>
  <w:style w:type="paragraph" w:styleId="Tematkomentarza">
    <w:name w:val="annotation subject"/>
    <w:basedOn w:val="Tekstkomentarza"/>
    <w:next w:val="Tekstkomentarza"/>
    <w:link w:val="TematkomentarzaZnak"/>
    <w:uiPriority w:val="99"/>
    <w:semiHidden/>
    <w:rsid w:val="00D32DF7"/>
    <w:rPr>
      <w:b/>
      <w:bCs/>
    </w:rPr>
  </w:style>
  <w:style w:type="character" w:customStyle="1" w:styleId="TematkomentarzaZnak">
    <w:name w:val="Temat komentarza Znak"/>
    <w:basedOn w:val="TekstkomentarzaZnak"/>
    <w:link w:val="Tematkomentarza"/>
    <w:uiPriority w:val="99"/>
    <w:semiHidden/>
    <w:rsid w:val="00D32DF7"/>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iPriority w:val="99"/>
    <w:rsid w:val="00D32DF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32DF7"/>
    <w:rPr>
      <w:rFonts w:ascii="Times New Roman" w:eastAsia="Times New Roman" w:hAnsi="Times New Roman" w:cs="Times New Roman"/>
      <w:sz w:val="20"/>
      <w:szCs w:val="20"/>
      <w:lang w:eastAsia="pl-PL"/>
    </w:rPr>
  </w:style>
  <w:style w:type="paragraph" w:styleId="Tekstprzypisudolnego">
    <w:name w:val="footnote text"/>
    <w:aliases w:val="Podrozdział,Footnote,Podrozdzia3,Podrozdział Znak,-E Fuﬂnotentext,Fuﬂnotentext Ursprung,Fußnotentext Ursprung,-E Fußnotentext,Fußnote,Footnote text,Tekst przypisu Znak Znak Znak Znak,footnote text"/>
    <w:basedOn w:val="Normalny"/>
    <w:link w:val="TekstprzypisudolnegoZnak"/>
    <w:uiPriority w:val="99"/>
    <w:rsid w:val="00D32DF7"/>
    <w:pPr>
      <w:overflowPunct w:val="0"/>
      <w:adjustRightInd w:val="0"/>
      <w:textAlignment w:val="baseline"/>
    </w:pPr>
  </w:style>
  <w:style w:type="character" w:customStyle="1" w:styleId="TekstprzypisudolnegoZnak">
    <w:name w:val="Tekst przypisu dolnego Znak"/>
    <w:aliases w:val="Podrozdział Znak1,Footnote Znak,Podrozdzia3 Znak,Podrozdział Znak Znak,-E Fuﬂnotentext Znak,Fuﬂnotentext Ursprung Znak,Fußnotentext Ursprung Znak,-E Fußnotentext Znak,Fußnote Znak,Footnote text Znak,footnote text Znak"/>
    <w:basedOn w:val="Domylnaczcionkaakapitu"/>
    <w:link w:val="Tekstprzypisudolnego"/>
    <w:uiPriority w:val="99"/>
    <w:rsid w:val="00D32DF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32DF7"/>
    <w:rPr>
      <w:rFonts w:cs="Times New Roman"/>
      <w:vertAlign w:val="superscript"/>
    </w:rPr>
  </w:style>
  <w:style w:type="paragraph" w:styleId="Zwykytekst">
    <w:name w:val="Plain Text"/>
    <w:basedOn w:val="Normalny"/>
    <w:link w:val="ZwykytekstZnak"/>
    <w:uiPriority w:val="99"/>
    <w:rsid w:val="00D32DF7"/>
    <w:pPr>
      <w:autoSpaceDE/>
      <w:autoSpaceDN/>
    </w:pPr>
    <w:rPr>
      <w:rFonts w:ascii="Courier New" w:hAnsi="Courier New" w:cs="Courier New"/>
    </w:rPr>
  </w:style>
  <w:style w:type="character" w:customStyle="1" w:styleId="ZwykytekstZnak">
    <w:name w:val="Zwykły tekst Znak"/>
    <w:basedOn w:val="Domylnaczcionkaakapitu"/>
    <w:link w:val="Zwykytekst"/>
    <w:uiPriority w:val="99"/>
    <w:rsid w:val="00D32DF7"/>
    <w:rPr>
      <w:rFonts w:ascii="Courier New" w:eastAsia="Times New Roman" w:hAnsi="Courier New" w:cs="Courier New"/>
      <w:sz w:val="20"/>
      <w:szCs w:val="20"/>
      <w:lang w:eastAsia="pl-PL"/>
    </w:rPr>
  </w:style>
  <w:style w:type="character" w:customStyle="1" w:styleId="EmailStyle58">
    <w:name w:val="EmailStyle58"/>
    <w:uiPriority w:val="99"/>
    <w:semiHidden/>
    <w:rsid w:val="00D32DF7"/>
    <w:rPr>
      <w:rFonts w:ascii="Georgia" w:hAnsi="Georgia" w:cs="Georgia"/>
      <w:color w:val="800000"/>
      <w:sz w:val="20"/>
      <w:szCs w:val="20"/>
      <w:u w:val="none"/>
    </w:rPr>
  </w:style>
  <w:style w:type="paragraph" w:customStyle="1" w:styleId="ZnakZnakZnakZnak">
    <w:name w:val="Znak Znak Znak Znak"/>
    <w:basedOn w:val="Normalny"/>
    <w:uiPriority w:val="99"/>
    <w:rsid w:val="00D32DF7"/>
    <w:pPr>
      <w:autoSpaceDE/>
      <w:autoSpaceDN/>
    </w:pPr>
    <w:rPr>
      <w:sz w:val="24"/>
      <w:szCs w:val="24"/>
    </w:rPr>
  </w:style>
  <w:style w:type="table" w:styleId="Tabela-Siatka">
    <w:name w:val="Table Grid"/>
    <w:basedOn w:val="Standardowy"/>
    <w:uiPriority w:val="99"/>
    <w:rsid w:val="00D32DF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st">
    <w:name w:val="ust"/>
    <w:uiPriority w:val="99"/>
    <w:rsid w:val="00D32DF7"/>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Znak1">
    <w:name w:val="Znak1"/>
    <w:basedOn w:val="Normalny"/>
    <w:uiPriority w:val="99"/>
    <w:rsid w:val="00D32DF7"/>
    <w:pPr>
      <w:autoSpaceDE/>
      <w:autoSpaceDN/>
    </w:pPr>
    <w:rPr>
      <w:sz w:val="24"/>
      <w:szCs w:val="24"/>
    </w:rPr>
  </w:style>
  <w:style w:type="paragraph" w:styleId="Lista">
    <w:name w:val="List"/>
    <w:basedOn w:val="Normalny"/>
    <w:uiPriority w:val="99"/>
    <w:rsid w:val="00D32DF7"/>
    <w:pPr>
      <w:autoSpaceDE/>
      <w:autoSpaceDN/>
      <w:ind w:left="283" w:hanging="283"/>
    </w:pPr>
    <w:rPr>
      <w:sz w:val="24"/>
      <w:szCs w:val="24"/>
    </w:rPr>
  </w:style>
  <w:style w:type="paragraph" w:customStyle="1" w:styleId="DraftLineWC">
    <w:name w:val="DraftLineW&amp;C"/>
    <w:basedOn w:val="Normalny"/>
    <w:uiPriority w:val="99"/>
    <w:rsid w:val="00D32DF7"/>
    <w:pPr>
      <w:suppressAutoHyphens/>
      <w:autoSpaceDE/>
      <w:autoSpaceDN/>
      <w:spacing w:after="160"/>
      <w:ind w:firstLine="720"/>
      <w:jc w:val="right"/>
    </w:pPr>
    <w:rPr>
      <w:lang w:eastAsia="ar-SA"/>
    </w:rPr>
  </w:style>
  <w:style w:type="paragraph" w:customStyle="1" w:styleId="ZnakZnakZnakZnakZnakZnakZnakZnakZnakZnakZnakZnakZnakZnakZnakZnak">
    <w:name w:val="Znak Znak Znak Znak Znak Znak Znak Znak Znak Znak Znak Znak Znak Znak Znak Znak"/>
    <w:basedOn w:val="Normalny"/>
    <w:uiPriority w:val="99"/>
    <w:rsid w:val="00D32DF7"/>
    <w:pPr>
      <w:autoSpaceDE/>
      <w:autoSpaceDN/>
    </w:pPr>
    <w:rPr>
      <w:sz w:val="24"/>
      <w:szCs w:val="24"/>
    </w:rPr>
  </w:style>
  <w:style w:type="paragraph" w:customStyle="1" w:styleId="Poziom1">
    <w:name w:val="Poziom_1"/>
    <w:basedOn w:val="Normalny"/>
    <w:uiPriority w:val="99"/>
    <w:rsid w:val="00D32DF7"/>
    <w:pPr>
      <w:tabs>
        <w:tab w:val="num" w:pos="1209"/>
      </w:tabs>
      <w:autoSpaceDE/>
      <w:autoSpaceDN/>
      <w:spacing w:before="240" w:after="120"/>
      <w:ind w:left="1209" w:hanging="360"/>
      <w:jc w:val="center"/>
    </w:pPr>
    <w:rPr>
      <w:rFonts w:ascii="Arial" w:hAnsi="Arial" w:cs="Arial"/>
      <w:b/>
      <w:bCs/>
    </w:rPr>
  </w:style>
  <w:style w:type="paragraph" w:customStyle="1" w:styleId="Poziom20">
    <w:name w:val="Poziom_2"/>
    <w:basedOn w:val="Normalny"/>
    <w:rsid w:val="00D32DF7"/>
    <w:pPr>
      <w:tabs>
        <w:tab w:val="num" w:pos="1209"/>
      </w:tabs>
      <w:autoSpaceDE/>
      <w:autoSpaceDN/>
      <w:spacing w:before="60" w:after="60"/>
      <w:ind w:left="1209" w:hanging="360"/>
      <w:jc w:val="both"/>
    </w:pPr>
    <w:rPr>
      <w:rFonts w:ascii="Arial" w:hAnsi="Arial" w:cs="Arial"/>
    </w:rPr>
  </w:style>
  <w:style w:type="paragraph" w:customStyle="1" w:styleId="Poziom3">
    <w:name w:val="Poziom_3"/>
    <w:basedOn w:val="Normalny"/>
    <w:uiPriority w:val="99"/>
    <w:rsid w:val="00D32DF7"/>
    <w:pPr>
      <w:tabs>
        <w:tab w:val="num" w:pos="1209"/>
      </w:tabs>
      <w:autoSpaceDE/>
      <w:autoSpaceDN/>
      <w:spacing w:before="60" w:after="60"/>
      <w:ind w:left="1209" w:hanging="360"/>
      <w:jc w:val="both"/>
    </w:pPr>
    <w:rPr>
      <w:rFonts w:ascii="Arial" w:hAnsi="Arial" w:cs="Arial"/>
    </w:rPr>
  </w:style>
  <w:style w:type="paragraph" w:customStyle="1" w:styleId="Punkt">
    <w:name w:val="Punkt"/>
    <w:basedOn w:val="Tekstpodstawowy"/>
    <w:uiPriority w:val="99"/>
    <w:rsid w:val="00D32DF7"/>
    <w:pPr>
      <w:autoSpaceDE/>
      <w:autoSpaceDN/>
      <w:spacing w:after="360"/>
      <w:jc w:val="both"/>
    </w:pPr>
    <w:rPr>
      <w:rFonts w:ascii="Arial" w:hAnsi="Arial" w:cs="Arial"/>
      <w:color w:val="auto"/>
      <w:lang w:val="pl-PL"/>
    </w:rPr>
  </w:style>
  <w:style w:type="paragraph" w:customStyle="1" w:styleId="Numerowanie">
    <w:name w:val="Numerowanie"/>
    <w:basedOn w:val="Normalny"/>
    <w:uiPriority w:val="99"/>
    <w:rsid w:val="00D32DF7"/>
    <w:pPr>
      <w:tabs>
        <w:tab w:val="num" w:pos="360"/>
      </w:tabs>
      <w:autoSpaceDE/>
      <w:autoSpaceDN/>
      <w:spacing w:before="120"/>
      <w:ind w:left="360" w:hanging="360"/>
      <w:jc w:val="both"/>
    </w:pPr>
    <w:rPr>
      <w:rFonts w:ascii="Book Antiqua" w:hAnsi="Book Antiqua" w:cs="Book Antiqua"/>
      <w:sz w:val="22"/>
      <w:szCs w:val="22"/>
      <w:lang w:eastAsia="en-US"/>
    </w:rPr>
  </w:style>
  <w:style w:type="paragraph" w:styleId="Legenda">
    <w:name w:val="caption"/>
    <w:basedOn w:val="Normalny"/>
    <w:next w:val="Normalny"/>
    <w:uiPriority w:val="99"/>
    <w:qFormat/>
    <w:rsid w:val="00D32DF7"/>
    <w:pPr>
      <w:autoSpaceDE/>
      <w:autoSpaceDN/>
    </w:pPr>
    <w:rPr>
      <w:b/>
      <w:bCs/>
    </w:rPr>
  </w:style>
  <w:style w:type="paragraph" w:styleId="Nagwekspisutreci">
    <w:name w:val="TOC Heading"/>
    <w:basedOn w:val="Nagwek1"/>
    <w:next w:val="Normalny"/>
    <w:uiPriority w:val="99"/>
    <w:qFormat/>
    <w:rsid w:val="00D32DF7"/>
    <w:pPr>
      <w:keepLines/>
      <w:spacing w:before="480" w:after="0" w:line="276" w:lineRule="auto"/>
      <w:jc w:val="left"/>
      <w:outlineLvl w:val="9"/>
    </w:pPr>
    <w:rPr>
      <w:rFonts w:ascii="Cambria" w:hAnsi="Cambria" w:cs="Cambria"/>
      <w:color w:val="365F91"/>
      <w:sz w:val="28"/>
      <w:szCs w:val="28"/>
      <w:lang w:eastAsia="en-US"/>
    </w:rPr>
  </w:style>
  <w:style w:type="paragraph" w:styleId="Spistreci1">
    <w:name w:val="toc 1"/>
    <w:basedOn w:val="Normalny"/>
    <w:next w:val="Normalny"/>
    <w:autoRedefine/>
    <w:uiPriority w:val="99"/>
    <w:semiHidden/>
    <w:rsid w:val="00D32DF7"/>
    <w:pPr>
      <w:autoSpaceDE/>
      <w:autoSpaceDN/>
    </w:pPr>
    <w:rPr>
      <w:sz w:val="24"/>
      <w:szCs w:val="24"/>
    </w:rPr>
  </w:style>
  <w:style w:type="paragraph" w:styleId="Spistreci2">
    <w:name w:val="toc 2"/>
    <w:basedOn w:val="Normalny"/>
    <w:next w:val="Normalny"/>
    <w:autoRedefine/>
    <w:uiPriority w:val="99"/>
    <w:semiHidden/>
    <w:rsid w:val="00D32DF7"/>
    <w:pPr>
      <w:autoSpaceDE/>
      <w:autoSpaceDN/>
      <w:ind w:left="240"/>
    </w:pPr>
    <w:rPr>
      <w:sz w:val="24"/>
      <w:szCs w:val="24"/>
    </w:rPr>
  </w:style>
  <w:style w:type="paragraph" w:styleId="Akapitzlist">
    <w:name w:val="List Paragraph"/>
    <w:basedOn w:val="Normalny"/>
    <w:link w:val="AkapitzlistZnak"/>
    <w:uiPriority w:val="34"/>
    <w:qFormat/>
    <w:rsid w:val="00D32DF7"/>
    <w:pPr>
      <w:autoSpaceDE/>
      <w:autoSpaceDN/>
      <w:spacing w:after="200" w:line="276" w:lineRule="auto"/>
      <w:ind w:left="720"/>
    </w:pPr>
    <w:rPr>
      <w:rFonts w:ascii="Calibri" w:hAnsi="Calibri" w:cs="Calibri"/>
      <w:sz w:val="22"/>
      <w:szCs w:val="22"/>
      <w:lang w:eastAsia="en-US"/>
    </w:rPr>
  </w:style>
  <w:style w:type="paragraph" w:styleId="NormalnyWeb">
    <w:name w:val="Normal (Web)"/>
    <w:basedOn w:val="Normalny"/>
    <w:rsid w:val="00D32DF7"/>
    <w:pPr>
      <w:autoSpaceDE/>
      <w:autoSpaceDN/>
      <w:spacing w:before="100" w:beforeAutospacing="1" w:after="115"/>
      <w:jc w:val="both"/>
    </w:pPr>
    <w:rPr>
      <w:sz w:val="24"/>
      <w:szCs w:val="24"/>
    </w:rPr>
  </w:style>
  <w:style w:type="paragraph" w:styleId="Spistreci3">
    <w:name w:val="toc 3"/>
    <w:basedOn w:val="Normalny"/>
    <w:next w:val="Normalny"/>
    <w:autoRedefine/>
    <w:uiPriority w:val="99"/>
    <w:semiHidden/>
    <w:rsid w:val="00D32DF7"/>
    <w:pPr>
      <w:autoSpaceDE/>
      <w:autoSpaceDN/>
      <w:spacing w:after="100"/>
      <w:ind w:left="480"/>
    </w:pPr>
    <w:rPr>
      <w:sz w:val="24"/>
      <w:szCs w:val="24"/>
    </w:rPr>
  </w:style>
  <w:style w:type="paragraph" w:customStyle="1" w:styleId="Znak3">
    <w:name w:val="Znak3"/>
    <w:basedOn w:val="Normalny"/>
    <w:uiPriority w:val="99"/>
    <w:rsid w:val="00D32DF7"/>
    <w:pPr>
      <w:autoSpaceDE/>
      <w:autoSpaceDN/>
    </w:pPr>
    <w:rPr>
      <w:sz w:val="24"/>
      <w:szCs w:val="24"/>
    </w:rPr>
  </w:style>
  <w:style w:type="character" w:customStyle="1" w:styleId="TekstkomentarzaZnak1Znak">
    <w:name w:val="Tekst komentarza Znak1 Znak"/>
    <w:aliases w:val="Tekst komentarza Znak Znak Znak,Znak3 Znak Znak Znak Znak"/>
    <w:uiPriority w:val="99"/>
    <w:rsid w:val="00D32DF7"/>
    <w:rPr>
      <w:rFonts w:cs="Times New Roman"/>
      <w:lang w:val="pl-PL" w:eastAsia="pl-PL"/>
    </w:rPr>
  </w:style>
  <w:style w:type="paragraph" w:customStyle="1" w:styleId="ak1">
    <w:name w:val="ak1"/>
    <w:basedOn w:val="Normalny"/>
    <w:uiPriority w:val="99"/>
    <w:rsid w:val="00D32DF7"/>
    <w:pPr>
      <w:autoSpaceDE/>
      <w:autoSpaceDN/>
      <w:spacing w:after="120"/>
      <w:ind w:left="284" w:hanging="284"/>
    </w:pPr>
    <w:rPr>
      <w:rFonts w:ascii="Arial" w:hAnsi="Arial"/>
      <w:sz w:val="26"/>
    </w:rPr>
  </w:style>
  <w:style w:type="character" w:customStyle="1" w:styleId="ZnakZnak">
    <w:name w:val="Znak Znak"/>
    <w:uiPriority w:val="99"/>
    <w:rsid w:val="00D32DF7"/>
    <w:rPr>
      <w:rFonts w:cs="Times New Roman"/>
      <w:lang w:val="pl-PL" w:eastAsia="pl-PL" w:bidi="ar-SA"/>
    </w:rPr>
  </w:style>
  <w:style w:type="paragraph" w:customStyle="1" w:styleId="Znak4">
    <w:name w:val="Znak4"/>
    <w:basedOn w:val="Normalny"/>
    <w:uiPriority w:val="99"/>
    <w:rsid w:val="00D32DF7"/>
    <w:pPr>
      <w:autoSpaceDE/>
      <w:autoSpaceDN/>
    </w:pPr>
    <w:rPr>
      <w:sz w:val="24"/>
      <w:szCs w:val="24"/>
    </w:rPr>
  </w:style>
  <w:style w:type="paragraph" w:customStyle="1" w:styleId="Znak5">
    <w:name w:val="Znak5"/>
    <w:basedOn w:val="Normalny"/>
    <w:uiPriority w:val="99"/>
    <w:rsid w:val="00D32DF7"/>
    <w:pPr>
      <w:autoSpaceDE/>
      <w:autoSpaceDN/>
    </w:pPr>
    <w:rPr>
      <w:sz w:val="24"/>
      <w:szCs w:val="24"/>
    </w:rPr>
  </w:style>
  <w:style w:type="character" w:customStyle="1" w:styleId="StylArial">
    <w:name w:val="Styl Arial"/>
    <w:rsid w:val="00D32DF7"/>
    <w:rPr>
      <w:rFonts w:ascii="Arial" w:hAnsi="Arial" w:cs="Arial"/>
      <w:sz w:val="22"/>
    </w:rPr>
  </w:style>
  <w:style w:type="paragraph" w:customStyle="1" w:styleId="Akapitzlist1">
    <w:name w:val="Akapit z listą1"/>
    <w:basedOn w:val="Normalny"/>
    <w:rsid w:val="00D32DF7"/>
    <w:pPr>
      <w:suppressAutoHyphens/>
      <w:autoSpaceDE/>
      <w:autoSpaceDN/>
      <w:ind w:left="720"/>
      <w:contextualSpacing/>
    </w:pPr>
    <w:rPr>
      <w:rFonts w:ascii="Arial" w:hAnsi="Arial"/>
      <w:lang w:eastAsia="ar-SA"/>
    </w:rPr>
  </w:style>
  <w:style w:type="character" w:styleId="UyteHipercze">
    <w:name w:val="FollowedHyperlink"/>
    <w:rsid w:val="00D32DF7"/>
    <w:rPr>
      <w:color w:val="800080"/>
      <w:u w:val="single"/>
    </w:rPr>
  </w:style>
  <w:style w:type="paragraph" w:customStyle="1" w:styleId="ZnakZnakZnakZnakZnakZnakZnakZnak">
    <w:name w:val="Znak Znak Znak Znak Znak Znak Znak Znak"/>
    <w:basedOn w:val="Normalny"/>
    <w:rsid w:val="00D32DF7"/>
    <w:pPr>
      <w:autoSpaceDE/>
      <w:autoSpaceDN/>
    </w:pPr>
    <w:rPr>
      <w:sz w:val="24"/>
      <w:szCs w:val="24"/>
    </w:rPr>
  </w:style>
  <w:style w:type="character" w:styleId="Uwydatnienie">
    <w:name w:val="Emphasis"/>
    <w:qFormat/>
    <w:rsid w:val="00D32DF7"/>
    <w:rPr>
      <w:i/>
      <w:iCs/>
    </w:rPr>
  </w:style>
  <w:style w:type="paragraph" w:customStyle="1" w:styleId="Akapitzlist11">
    <w:name w:val="Akapit z listą11"/>
    <w:basedOn w:val="Normalny"/>
    <w:rsid w:val="00D32DF7"/>
    <w:pPr>
      <w:suppressAutoHyphens/>
      <w:autoSpaceDE/>
      <w:autoSpaceDN/>
      <w:ind w:left="720"/>
      <w:contextualSpacing/>
    </w:pPr>
    <w:rPr>
      <w:rFonts w:ascii="Arial" w:hAnsi="Arial"/>
      <w:lang w:eastAsia="ar-SA"/>
    </w:rPr>
  </w:style>
  <w:style w:type="paragraph" w:customStyle="1" w:styleId="Poziom4">
    <w:name w:val="Poziom_4"/>
    <w:basedOn w:val="Normalny"/>
    <w:rsid w:val="00D32DF7"/>
    <w:pPr>
      <w:numPr>
        <w:numId w:val="2"/>
      </w:numPr>
      <w:tabs>
        <w:tab w:val="clear" w:pos="1209"/>
        <w:tab w:val="num" w:pos="1069"/>
        <w:tab w:val="num" w:pos="1701"/>
      </w:tabs>
      <w:autoSpaceDE/>
      <w:autoSpaceDN/>
      <w:spacing w:before="60" w:after="60"/>
      <w:ind w:left="1701" w:hanging="567"/>
      <w:jc w:val="both"/>
    </w:pPr>
    <w:rPr>
      <w:rFonts w:ascii="Arial" w:hAnsi="Arial" w:cs="Arial"/>
    </w:rPr>
  </w:style>
  <w:style w:type="character" w:customStyle="1" w:styleId="CharStyle3">
    <w:name w:val="Char Style 3"/>
    <w:link w:val="Style2"/>
    <w:uiPriority w:val="99"/>
    <w:rsid w:val="00D32DF7"/>
    <w:rPr>
      <w:b/>
      <w:bCs/>
      <w:sz w:val="19"/>
      <w:szCs w:val="19"/>
      <w:shd w:val="clear" w:color="auto" w:fill="FFFFFF"/>
    </w:rPr>
  </w:style>
  <w:style w:type="character" w:customStyle="1" w:styleId="CharStyle8">
    <w:name w:val="Char Style 8"/>
    <w:link w:val="Style7"/>
    <w:uiPriority w:val="99"/>
    <w:rsid w:val="00D32DF7"/>
    <w:rPr>
      <w:sz w:val="19"/>
      <w:szCs w:val="19"/>
      <w:shd w:val="clear" w:color="auto" w:fill="FFFFFF"/>
    </w:rPr>
  </w:style>
  <w:style w:type="character" w:customStyle="1" w:styleId="CharStyle9">
    <w:name w:val="Char Style 9"/>
    <w:uiPriority w:val="99"/>
    <w:rsid w:val="00D32DF7"/>
    <w:rPr>
      <w:b w:val="0"/>
      <w:bCs w:val="0"/>
      <w:sz w:val="19"/>
      <w:szCs w:val="19"/>
      <w:shd w:val="clear" w:color="auto" w:fill="FFFFFF"/>
    </w:rPr>
  </w:style>
  <w:style w:type="character" w:customStyle="1" w:styleId="CharStyle12">
    <w:name w:val="Char Style 12"/>
    <w:link w:val="Style11"/>
    <w:uiPriority w:val="99"/>
    <w:rsid w:val="00D32DF7"/>
    <w:rPr>
      <w:i/>
      <w:iCs/>
      <w:sz w:val="19"/>
      <w:szCs w:val="19"/>
      <w:shd w:val="clear" w:color="auto" w:fill="FFFFFF"/>
    </w:rPr>
  </w:style>
  <w:style w:type="paragraph" w:customStyle="1" w:styleId="Style2">
    <w:name w:val="Style 2"/>
    <w:basedOn w:val="Normalny"/>
    <w:link w:val="CharStyle3"/>
    <w:uiPriority w:val="99"/>
    <w:rsid w:val="00D32DF7"/>
    <w:pPr>
      <w:widowControl w:val="0"/>
      <w:shd w:val="clear" w:color="auto" w:fill="FFFFFF"/>
      <w:autoSpaceDE/>
      <w:autoSpaceDN/>
      <w:spacing w:after="720" w:line="240" w:lineRule="atLeast"/>
      <w:jc w:val="both"/>
    </w:pPr>
    <w:rPr>
      <w:rFonts w:asciiTheme="minorHAnsi" w:eastAsiaTheme="minorHAnsi" w:hAnsiTheme="minorHAnsi" w:cstheme="minorBidi"/>
      <w:b/>
      <w:bCs/>
      <w:sz w:val="19"/>
      <w:szCs w:val="19"/>
      <w:lang w:eastAsia="en-US"/>
    </w:rPr>
  </w:style>
  <w:style w:type="paragraph" w:customStyle="1" w:styleId="Style7">
    <w:name w:val="Style 7"/>
    <w:basedOn w:val="Normalny"/>
    <w:link w:val="CharStyle8"/>
    <w:uiPriority w:val="99"/>
    <w:rsid w:val="00D32DF7"/>
    <w:pPr>
      <w:widowControl w:val="0"/>
      <w:shd w:val="clear" w:color="auto" w:fill="FFFFFF"/>
      <w:autoSpaceDE/>
      <w:autoSpaceDN/>
      <w:spacing w:line="250" w:lineRule="exact"/>
      <w:jc w:val="center"/>
    </w:pPr>
    <w:rPr>
      <w:rFonts w:asciiTheme="minorHAnsi" w:eastAsiaTheme="minorHAnsi" w:hAnsiTheme="minorHAnsi" w:cstheme="minorBidi"/>
      <w:sz w:val="19"/>
      <w:szCs w:val="19"/>
      <w:lang w:eastAsia="en-US"/>
    </w:rPr>
  </w:style>
  <w:style w:type="paragraph" w:customStyle="1" w:styleId="Style11">
    <w:name w:val="Style 11"/>
    <w:basedOn w:val="Normalny"/>
    <w:link w:val="CharStyle12"/>
    <w:uiPriority w:val="99"/>
    <w:rsid w:val="00D32DF7"/>
    <w:pPr>
      <w:widowControl w:val="0"/>
      <w:shd w:val="clear" w:color="auto" w:fill="FFFFFF"/>
      <w:autoSpaceDE/>
      <w:autoSpaceDN/>
      <w:spacing w:before="840" w:line="221" w:lineRule="exact"/>
      <w:jc w:val="center"/>
    </w:pPr>
    <w:rPr>
      <w:rFonts w:asciiTheme="minorHAnsi" w:eastAsiaTheme="minorHAnsi" w:hAnsiTheme="minorHAnsi" w:cstheme="minorBidi"/>
      <w:i/>
      <w:iCs/>
      <w:sz w:val="19"/>
      <w:szCs w:val="19"/>
      <w:lang w:eastAsia="en-US"/>
    </w:rPr>
  </w:style>
  <w:style w:type="table" w:customStyle="1" w:styleId="Tabela-Siatka3">
    <w:name w:val="Tabela - Siatka3"/>
    <w:basedOn w:val="Standardowy"/>
    <w:next w:val="Tabela-Siatka"/>
    <w:uiPriority w:val="59"/>
    <w:rsid w:val="00D32D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32DF7"/>
  </w:style>
  <w:style w:type="character" w:customStyle="1" w:styleId="TekstprzypisukocowegoZnak">
    <w:name w:val="Tekst przypisu końcowego Znak"/>
    <w:basedOn w:val="Domylnaczcionkaakapitu"/>
    <w:link w:val="Tekstprzypisukocowego"/>
    <w:uiPriority w:val="99"/>
    <w:semiHidden/>
    <w:rsid w:val="00D32DF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32DF7"/>
    <w:rPr>
      <w:vertAlign w:val="superscript"/>
    </w:rPr>
  </w:style>
  <w:style w:type="paragraph" w:styleId="Poprawka">
    <w:name w:val="Revision"/>
    <w:hidden/>
    <w:uiPriority w:val="99"/>
    <w:semiHidden/>
    <w:rsid w:val="00D32DF7"/>
    <w:pPr>
      <w:spacing w:after="0" w:line="240" w:lineRule="auto"/>
    </w:pPr>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D32DF7"/>
  </w:style>
  <w:style w:type="paragraph" w:customStyle="1" w:styleId="Tekstpodstawowywcity22">
    <w:name w:val="Tekst podstawowy wcięty 22"/>
    <w:basedOn w:val="Normalny"/>
    <w:rsid w:val="00D32DF7"/>
    <w:pPr>
      <w:suppressAutoHyphens/>
      <w:autoSpaceDE/>
      <w:autoSpaceDN/>
      <w:ind w:left="1134" w:hanging="708"/>
      <w:jc w:val="both"/>
    </w:pPr>
    <w:rPr>
      <w:sz w:val="24"/>
      <w:lang w:eastAsia="ar-SA"/>
    </w:rPr>
  </w:style>
  <w:style w:type="character" w:customStyle="1" w:styleId="AkapitzlistZnak">
    <w:name w:val="Akapit z listą Znak"/>
    <w:basedOn w:val="Domylnaczcionkaakapitu"/>
    <w:link w:val="Akapitzlist"/>
    <w:uiPriority w:val="34"/>
    <w:locked/>
    <w:rsid w:val="00D32DF7"/>
    <w:rPr>
      <w:rFonts w:ascii="Calibri" w:eastAsia="Times New Roman" w:hAnsi="Calibri" w:cs="Calibri"/>
    </w:rPr>
  </w:style>
  <w:style w:type="character" w:customStyle="1" w:styleId="lista11Znak">
    <w:name w:val="lista 1.1. Znak"/>
    <w:basedOn w:val="Domylnaczcionkaakapitu"/>
    <w:link w:val="lista11"/>
    <w:locked/>
    <w:rsid w:val="00D32DF7"/>
    <w:rPr>
      <w:rFonts w:ascii="Arial" w:hAnsi="Arial" w:cs="Arial"/>
      <w:sz w:val="24"/>
    </w:rPr>
  </w:style>
  <w:style w:type="paragraph" w:customStyle="1" w:styleId="lista11">
    <w:name w:val="lista 1.1."/>
    <w:basedOn w:val="Normalny"/>
    <w:link w:val="lista11Znak"/>
    <w:qFormat/>
    <w:rsid w:val="00D32DF7"/>
    <w:pPr>
      <w:autoSpaceDE/>
      <w:autoSpaceDN/>
      <w:spacing w:after="60" w:line="276" w:lineRule="auto"/>
      <w:ind w:left="720" w:hanging="720"/>
      <w:jc w:val="both"/>
    </w:pPr>
    <w:rPr>
      <w:rFonts w:ascii="Arial" w:eastAsiaTheme="minorHAnsi" w:hAnsi="Arial" w:cs="Arial"/>
      <w:sz w:val="24"/>
      <w:szCs w:val="22"/>
      <w:lang w:eastAsia="en-US"/>
    </w:rPr>
  </w:style>
  <w:style w:type="character" w:customStyle="1" w:styleId="IDW111Znak">
    <w:name w:val="IDW 1.1.1. Znak"/>
    <w:basedOn w:val="lista11Znak"/>
    <w:link w:val="IDW111"/>
    <w:locked/>
    <w:rsid w:val="00D32DF7"/>
    <w:rPr>
      <w:rFonts w:ascii="Arial" w:hAnsi="Arial" w:cs="Arial"/>
      <w:sz w:val="24"/>
    </w:rPr>
  </w:style>
  <w:style w:type="paragraph" w:customStyle="1" w:styleId="IDW111">
    <w:name w:val="IDW 1.1.1."/>
    <w:basedOn w:val="lista11"/>
    <w:link w:val="IDW111Znak"/>
    <w:qFormat/>
    <w:rsid w:val="00D32DF7"/>
    <w:pPr>
      <w:ind w:left="1997"/>
    </w:pPr>
  </w:style>
  <w:style w:type="character" w:customStyle="1" w:styleId="NormalnypogrubionyZnak">
    <w:name w:val="Normalny pogrubiony Znak"/>
    <w:basedOn w:val="Domylnaczcionkaakapitu"/>
    <w:link w:val="Normalnypogrubiony"/>
    <w:locked/>
    <w:rsid w:val="00D32DF7"/>
    <w:rPr>
      <w:rFonts w:ascii="Arial" w:hAnsi="Arial" w:cs="Arial"/>
      <w:b/>
      <w:sz w:val="24"/>
    </w:rPr>
  </w:style>
  <w:style w:type="paragraph" w:customStyle="1" w:styleId="Normalnypogrubiony">
    <w:name w:val="Normalny pogrubiony"/>
    <w:basedOn w:val="Normalny"/>
    <w:link w:val="NormalnypogrubionyZnak"/>
    <w:qFormat/>
    <w:rsid w:val="00D32DF7"/>
    <w:pPr>
      <w:autoSpaceDE/>
      <w:autoSpaceDN/>
      <w:spacing w:after="60" w:line="276" w:lineRule="auto"/>
      <w:jc w:val="both"/>
    </w:pPr>
    <w:rPr>
      <w:rFonts w:ascii="Arial" w:eastAsiaTheme="minorHAnsi" w:hAnsi="Arial" w:cs="Arial"/>
      <w:b/>
      <w:sz w:val="24"/>
      <w:szCs w:val="22"/>
      <w:lang w:eastAsia="en-US"/>
    </w:rPr>
  </w:style>
  <w:style w:type="character" w:customStyle="1" w:styleId="aZnak">
    <w:name w:val="a) Znak"/>
    <w:basedOn w:val="Domylnaczcionkaakapitu"/>
    <w:link w:val="a"/>
    <w:locked/>
    <w:rsid w:val="00D32DF7"/>
    <w:rPr>
      <w:rFonts w:ascii="Arial" w:hAnsi="Arial" w:cs="Arial"/>
      <w:sz w:val="24"/>
    </w:rPr>
  </w:style>
  <w:style w:type="paragraph" w:customStyle="1" w:styleId="a">
    <w:name w:val="a)"/>
    <w:basedOn w:val="Normalny"/>
    <w:link w:val="aZnak"/>
    <w:qFormat/>
    <w:rsid w:val="00D32DF7"/>
    <w:pPr>
      <w:autoSpaceDE/>
      <w:autoSpaceDN/>
      <w:spacing w:after="60" w:line="276" w:lineRule="auto"/>
      <w:jc w:val="both"/>
    </w:pPr>
    <w:rPr>
      <w:rFonts w:ascii="Arial" w:eastAsiaTheme="minorHAnsi" w:hAnsi="Arial" w:cs="Arial"/>
      <w:sz w:val="24"/>
      <w:szCs w:val="22"/>
      <w:lang w:eastAsia="en-US"/>
    </w:rPr>
  </w:style>
  <w:style w:type="paragraph" w:customStyle="1" w:styleId="listawypunktowanaKR">
    <w:name w:val="lista wypunktowana KR"/>
    <w:basedOn w:val="Akapitzlist"/>
    <w:link w:val="listawypunktowanaKRZnak"/>
    <w:qFormat/>
    <w:rsid w:val="00D32DF7"/>
    <w:pPr>
      <w:numPr>
        <w:ilvl w:val="1"/>
        <w:numId w:val="3"/>
      </w:numPr>
      <w:spacing w:after="60"/>
      <w:jc w:val="both"/>
    </w:pPr>
    <w:rPr>
      <w:rFonts w:ascii="Arial" w:hAnsi="Arial" w:cs="Arial"/>
      <w:noProof/>
      <w:sz w:val="24"/>
    </w:rPr>
  </w:style>
  <w:style w:type="character" w:customStyle="1" w:styleId="listawypunktowanaKRZnak">
    <w:name w:val="lista wypunktowana KR Znak"/>
    <w:basedOn w:val="AkapitzlistZnak"/>
    <w:link w:val="listawypunktowanaKR"/>
    <w:rsid w:val="00D32DF7"/>
    <w:rPr>
      <w:rFonts w:ascii="Arial" w:eastAsia="Times New Roman" w:hAnsi="Arial" w:cs="Arial"/>
      <w:noProof/>
      <w:sz w:val="24"/>
    </w:rPr>
  </w:style>
  <w:style w:type="paragraph" w:customStyle="1" w:styleId="tabela">
    <w:name w:val="tabela"/>
    <w:basedOn w:val="Normalny"/>
    <w:rsid w:val="00D32DF7"/>
    <w:pPr>
      <w:autoSpaceDE/>
      <w:autoSpaceDN/>
      <w:spacing w:line="360" w:lineRule="atLeast"/>
    </w:pPr>
    <w:rPr>
      <w:rFonts w:ascii="Times New Roman PL" w:eastAsia="Calibri" w:hAnsi="Times New Roman PL"/>
      <w:sz w:val="22"/>
    </w:rPr>
  </w:style>
  <w:style w:type="paragraph" w:customStyle="1" w:styleId="rozdzia">
    <w:name w:val="rozdział"/>
    <w:basedOn w:val="Normalny"/>
    <w:autoRedefine/>
    <w:rsid w:val="00D32DF7"/>
    <w:pPr>
      <w:autoSpaceDE/>
      <w:autoSpaceDN/>
      <w:spacing w:before="120" w:line="360" w:lineRule="auto"/>
      <w:jc w:val="center"/>
    </w:pPr>
    <w:rPr>
      <w:rFonts w:eastAsia="Calibri"/>
      <w:b/>
      <w:spacing w:val="8"/>
      <w:sz w:val="24"/>
    </w:rPr>
  </w:style>
  <w:style w:type="paragraph" w:customStyle="1" w:styleId="Poziom2">
    <w:name w:val="Poziom2"/>
    <w:basedOn w:val="Normalny"/>
    <w:link w:val="Poziom2Znak"/>
    <w:uiPriority w:val="99"/>
    <w:rsid w:val="00D32DF7"/>
    <w:pPr>
      <w:numPr>
        <w:ilvl w:val="1"/>
        <w:numId w:val="4"/>
      </w:numPr>
      <w:tabs>
        <w:tab w:val="left" w:pos="1134"/>
      </w:tabs>
      <w:adjustRightInd w:val="0"/>
      <w:spacing w:before="120" w:after="120"/>
      <w:jc w:val="both"/>
    </w:pPr>
  </w:style>
  <w:style w:type="character" w:customStyle="1" w:styleId="Poziom2Znak">
    <w:name w:val="Poziom2 Znak"/>
    <w:link w:val="Poziom2"/>
    <w:uiPriority w:val="99"/>
    <w:locked/>
    <w:rsid w:val="00D32DF7"/>
    <w:rPr>
      <w:rFonts w:ascii="Times New Roman" w:eastAsia="Times New Roman" w:hAnsi="Times New Roman" w:cs="Times New Roman"/>
      <w:sz w:val="20"/>
      <w:szCs w:val="20"/>
      <w:lang w:eastAsia="pl-PL"/>
    </w:rPr>
  </w:style>
  <w:style w:type="character" w:customStyle="1" w:styleId="CharStyle57">
    <w:name w:val="Char Style 57"/>
    <w:basedOn w:val="Domylnaczcionkaakapitu"/>
    <w:uiPriority w:val="99"/>
    <w:rsid w:val="00A269A7"/>
    <w:rPr>
      <w:rFonts w:ascii="Arial" w:hAnsi="Arial" w:cs="Arial"/>
      <w:b/>
      <w:bCs/>
      <w:sz w:val="12"/>
      <w:szCs w:val="12"/>
      <w:u w:val="single"/>
      <w:shd w:val="clear" w:color="auto" w:fill="FFFFFF"/>
    </w:rPr>
  </w:style>
  <w:style w:type="character" w:customStyle="1" w:styleId="CharStyle24">
    <w:name w:val="Char Style 24"/>
    <w:basedOn w:val="Domylnaczcionkaakapitu"/>
    <w:link w:val="Style8"/>
    <w:uiPriority w:val="99"/>
    <w:rsid w:val="009A7B61"/>
    <w:rPr>
      <w:rFonts w:ascii="Arial" w:hAnsi="Arial" w:cs="Arial"/>
      <w:b/>
      <w:bCs/>
      <w:sz w:val="12"/>
      <w:szCs w:val="12"/>
      <w:shd w:val="clear" w:color="auto" w:fill="FFFFFF"/>
    </w:rPr>
  </w:style>
  <w:style w:type="paragraph" w:customStyle="1" w:styleId="Style8">
    <w:name w:val="Style 8"/>
    <w:basedOn w:val="Normalny"/>
    <w:link w:val="CharStyle24"/>
    <w:uiPriority w:val="99"/>
    <w:rsid w:val="009A7B61"/>
    <w:pPr>
      <w:widowControl w:val="0"/>
      <w:shd w:val="clear" w:color="auto" w:fill="FFFFFF"/>
      <w:autoSpaceDE/>
      <w:autoSpaceDN/>
      <w:spacing w:before="180" w:after="360" w:line="240" w:lineRule="atLeast"/>
      <w:ind w:hanging="400"/>
      <w:jc w:val="both"/>
    </w:pPr>
    <w:rPr>
      <w:rFonts w:ascii="Arial" w:eastAsiaTheme="minorHAnsi" w:hAnsi="Arial" w:cs="Arial"/>
      <w:b/>
      <w:bCs/>
      <w:sz w:val="12"/>
      <w:szCs w:val="12"/>
      <w:lang w:eastAsia="en-US"/>
    </w:rPr>
  </w:style>
  <w:style w:type="character" w:customStyle="1" w:styleId="CharStyle75">
    <w:name w:val="Char Style 75"/>
    <w:basedOn w:val="CharStyle24"/>
    <w:uiPriority w:val="99"/>
    <w:rsid w:val="009A7B61"/>
    <w:rPr>
      <w:rFonts w:ascii="Arial" w:hAnsi="Arial" w:cs="Arial"/>
      <w:b w:val="0"/>
      <w:bCs w:val="0"/>
      <w:sz w:val="12"/>
      <w:szCs w:val="12"/>
      <w:u w:val="single"/>
      <w:shd w:val="clear" w:color="auto" w:fill="FFFFFF"/>
    </w:rPr>
  </w:style>
  <w:style w:type="character" w:customStyle="1" w:styleId="CharStyle74">
    <w:name w:val="Char Style 74"/>
    <w:basedOn w:val="CharStyle24"/>
    <w:uiPriority w:val="99"/>
    <w:rsid w:val="009A7B61"/>
    <w:rPr>
      <w:rFonts w:ascii="Arial" w:hAnsi="Arial" w:cs="Arial"/>
      <w:b w:val="0"/>
      <w:bCs w:val="0"/>
      <w:sz w:val="12"/>
      <w:szCs w:val="12"/>
      <w:shd w:val="clear" w:color="auto" w:fill="FFFFFF"/>
    </w:rPr>
  </w:style>
  <w:style w:type="table" w:customStyle="1" w:styleId="Tabela-Siatka1">
    <w:name w:val="Tabela - Siatka1"/>
    <w:basedOn w:val="Standardowy"/>
    <w:next w:val="Tabela-Siatka"/>
    <w:uiPriority w:val="59"/>
    <w:rsid w:val="00C62A7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zwciciem">
    <w:name w:val="Body Text First Indent"/>
    <w:basedOn w:val="Tekstpodstawowy"/>
    <w:link w:val="TekstpodstawowyzwciciemZnak"/>
    <w:uiPriority w:val="99"/>
    <w:semiHidden/>
    <w:unhideWhenUsed/>
    <w:rsid w:val="009F2C48"/>
    <w:pPr>
      <w:ind w:firstLine="360"/>
    </w:pPr>
    <w:rPr>
      <w:rFonts w:ascii="Times New Roman" w:hAnsi="Times New Roman" w:cs="Times New Roman"/>
      <w:color w:val="auto"/>
      <w:sz w:val="20"/>
      <w:szCs w:val="20"/>
      <w:lang w:val="pl-PL"/>
    </w:rPr>
  </w:style>
  <w:style w:type="character" w:customStyle="1" w:styleId="TekstpodstawowyzwciciemZnak">
    <w:name w:val="Tekst podstawowy z wcięciem Znak"/>
    <w:basedOn w:val="TekstpodstawowyZnak"/>
    <w:link w:val="Tekstpodstawowyzwciciem"/>
    <w:uiPriority w:val="99"/>
    <w:semiHidden/>
    <w:rsid w:val="009F2C48"/>
    <w:rPr>
      <w:rFonts w:ascii="Times New Roman" w:eastAsia="Times New Roman" w:hAnsi="Times New Roman" w:cs="Times New Roman"/>
      <w:color w:val="000000"/>
      <w:sz w:val="20"/>
      <w:szCs w:val="20"/>
      <w:lang w:val="cs-CZ" w:eastAsia="pl-PL"/>
    </w:rPr>
  </w:style>
  <w:style w:type="paragraph" w:customStyle="1" w:styleId="BGK">
    <w:name w:val="BGK"/>
    <w:basedOn w:val="Normalny"/>
    <w:qFormat/>
    <w:rsid w:val="0056121E"/>
    <w:pPr>
      <w:adjustRightInd w:val="0"/>
      <w:spacing w:line="288" w:lineRule="auto"/>
      <w:ind w:right="34"/>
      <w:textAlignment w:val="center"/>
    </w:pPr>
    <w:rPr>
      <w:rFonts w:asciiTheme="majorHAnsi" w:eastAsiaTheme="minorEastAsia" w:hAnsiTheme="majorHAnsi" w:cstheme="minorBidi"/>
      <w:sz w:val="24"/>
      <w:szCs w:val="24"/>
    </w:rPr>
  </w:style>
  <w:style w:type="character" w:customStyle="1" w:styleId="Nierozpoznanawzmianka1">
    <w:name w:val="Nierozpoznana wzmianka1"/>
    <w:basedOn w:val="Domylnaczcionkaakapitu"/>
    <w:uiPriority w:val="99"/>
    <w:semiHidden/>
    <w:unhideWhenUsed/>
    <w:rsid w:val="009671CE"/>
    <w:rPr>
      <w:color w:val="605E5C"/>
      <w:shd w:val="clear" w:color="auto" w:fill="E1DFDD"/>
    </w:rPr>
  </w:style>
  <w:style w:type="paragraph" w:customStyle="1" w:styleId="Style70">
    <w:name w:val="Style7"/>
    <w:basedOn w:val="Normalny"/>
    <w:uiPriority w:val="99"/>
    <w:rsid w:val="00F9389A"/>
    <w:pPr>
      <w:widowControl w:val="0"/>
      <w:adjustRightInd w:val="0"/>
      <w:spacing w:line="427" w:lineRule="exact"/>
      <w:jc w:val="both"/>
    </w:pPr>
    <w:rPr>
      <w:rFonts w:ascii="SimSun" w:eastAsia="SimSun" w:hAnsiTheme="minorHAnsi"/>
      <w:sz w:val="24"/>
      <w:szCs w:val="24"/>
    </w:rPr>
  </w:style>
  <w:style w:type="character" w:customStyle="1" w:styleId="FontStyle27">
    <w:name w:val="Font Style27"/>
    <w:basedOn w:val="Domylnaczcionkaakapitu"/>
    <w:uiPriority w:val="99"/>
    <w:rsid w:val="00F9389A"/>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318211">
      <w:bodyDiv w:val="1"/>
      <w:marLeft w:val="0"/>
      <w:marRight w:val="0"/>
      <w:marTop w:val="0"/>
      <w:marBottom w:val="0"/>
      <w:divBdr>
        <w:top w:val="none" w:sz="0" w:space="0" w:color="auto"/>
        <w:left w:val="none" w:sz="0" w:space="0" w:color="auto"/>
        <w:bottom w:val="none" w:sz="0" w:space="0" w:color="auto"/>
        <w:right w:val="none" w:sz="0" w:space="0" w:color="auto"/>
      </w:divBdr>
    </w:div>
    <w:div w:id="1117524613">
      <w:bodyDiv w:val="1"/>
      <w:marLeft w:val="0"/>
      <w:marRight w:val="0"/>
      <w:marTop w:val="0"/>
      <w:marBottom w:val="0"/>
      <w:divBdr>
        <w:top w:val="none" w:sz="0" w:space="0" w:color="auto"/>
        <w:left w:val="none" w:sz="0" w:space="0" w:color="auto"/>
        <w:bottom w:val="none" w:sz="0" w:space="0" w:color="auto"/>
        <w:right w:val="none" w:sz="0" w:space="0" w:color="auto"/>
      </w:divBdr>
    </w:div>
    <w:div w:id="1982267410">
      <w:bodyDiv w:val="1"/>
      <w:marLeft w:val="0"/>
      <w:marRight w:val="0"/>
      <w:marTop w:val="0"/>
      <w:marBottom w:val="0"/>
      <w:divBdr>
        <w:top w:val="none" w:sz="0" w:space="0" w:color="auto"/>
        <w:left w:val="none" w:sz="0" w:space="0" w:color="auto"/>
        <w:bottom w:val="none" w:sz="0" w:space="0" w:color="auto"/>
        <w:right w:val="none" w:sz="0" w:space="0" w:color="auto"/>
      </w:divBdr>
    </w:div>
    <w:div w:id="21018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F4CC-1AAE-49DC-BAFC-57EF115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29</Pages>
  <Words>8744</Words>
  <Characters>52469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Kieliszewska, Joanna</dc:creator>
  <cp:lastModifiedBy>Grzegorz Puć</cp:lastModifiedBy>
  <cp:revision>10</cp:revision>
  <cp:lastPrinted>2019-10-08T08:39:00Z</cp:lastPrinted>
  <dcterms:created xsi:type="dcterms:W3CDTF">2019-10-21T12:07:00Z</dcterms:created>
  <dcterms:modified xsi:type="dcterms:W3CDTF">2020-05-11T07:57:00Z</dcterms:modified>
</cp:coreProperties>
</file>