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6C" w:rsidRPr="00CB436C" w:rsidRDefault="00CB436C" w:rsidP="00CB4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B436C">
        <w:rPr>
          <w:rFonts w:ascii="Times New Roman" w:hAnsi="Times New Roman" w:cs="Times New Roman"/>
          <w:sz w:val="20"/>
        </w:rPr>
        <w:t xml:space="preserve">Załącznik nr </w:t>
      </w:r>
      <w:r w:rsidR="00A6282F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CB436C">
        <w:rPr>
          <w:rFonts w:ascii="Times New Roman" w:hAnsi="Times New Roman" w:cs="Times New Roman"/>
          <w:sz w:val="20"/>
        </w:rPr>
        <w:t xml:space="preserve"> do Wniosku: Upoważnienia na pozyskanie informacji gospodarczych z BIG InfoMonitor</w:t>
      </w:r>
    </w:p>
    <w:p w:rsidR="00CB436C" w:rsidRDefault="00CB436C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Wypełnia konsument</w:t>
      </w:r>
    </w:p>
    <w:tbl>
      <w:tblPr>
        <w:tblStyle w:val="Jasnasiatkaakcent31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Konsumenta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PESEL</w:t>
            </w:r>
          </w:p>
        </w:tc>
        <w:tc>
          <w:tcPr>
            <w:tcW w:w="1701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E7168C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4"/>
                <w:szCs w:val="24"/>
              </w:rPr>
              <w:t>nie wypełnia się w przypadku obcokrajowca nie posiadającego nr PESEL</w:t>
            </w: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Na podstawie art.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24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 ust. 1 ustawy z 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ze.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) oraz 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8B50A6" w:rsidRPr="008B50A6" w:rsidTr="008B50A6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B50A6" w:rsidRPr="008B50A6" w:rsidTr="00E7168C">
        <w:trPr>
          <w:trHeight w:val="75"/>
        </w:trPr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upoważniam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/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(firma, adres przedsiębiorcy, który występuje o ujawnienie informacji do BIG InfoMonitor S.A)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do pozyskania z Biura Informacji Gospodarczej InfoMonitor S.A. z siedzibą w Warszawie przy ul. Jacka Kaczmarskiego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Jednocześnie upoważniam ww. przedsiębiorcę do pozyskania z BIG InfoMonitor informacji dotyczących składanych zapytań na mój temat do Rejestru BIG InfoMonitor w ciągu ostatnich 12 miesięcy</w:t>
      </w:r>
      <w:r w:rsidRPr="008B50A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B50A6" w:rsidRPr="008B50A6" w:rsidTr="008B50A6">
        <w:trPr>
          <w:trHeight w:val="377"/>
        </w:trPr>
        <w:tc>
          <w:tcPr>
            <w:tcW w:w="4533" w:type="dxa"/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b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18"/>
          <w:szCs w:val="16"/>
          <w:lang w:eastAsia="pl-PL"/>
        </w:rPr>
        <w:t>Data i podpis Konsumenta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i/>
          <w:sz w:val="16"/>
          <w:szCs w:val="18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8"/>
          <w:lang w:eastAsia="pl-PL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RARR S.A.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BIG InfoMonitor S.A.</w:t>
            </w:r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7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8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0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1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2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8B50A6" w:rsidRPr="008B50A6" w:rsidTr="008B50A6">
        <w:trPr>
          <w:trHeight w:val="230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lastRenderedPageBreak/>
              <w:t>Wierzyciel, BIG InfoMonitor, BIK oraz ZBP przetwarzają Pani/Pana dane osobowe w zakresie: imię, nazwisko, adres zamieszkania, adres zameldowania, data urodzenia, numer PESEL, nr dokumentu tożsamości.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br w:type="column"/>
      </w: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Wypełnia przedsiębiorca</w:t>
      </w:r>
    </w:p>
    <w:tbl>
      <w:tblPr>
        <w:tblStyle w:val="Jasnasiatkaakcent1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firmy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Nazwa</w:t>
            </w:r>
            <w:r w:rsidRPr="008B50A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NIP</w:t>
            </w:r>
          </w:p>
        </w:tc>
        <w:tc>
          <w:tcPr>
            <w:tcW w:w="3459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REGON</w:t>
            </w:r>
          </w:p>
        </w:tc>
        <w:tc>
          <w:tcPr>
            <w:tcW w:w="3402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w związku z art. 13 ustawy z 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8B50A6" w:rsidRPr="008B50A6" w:rsidTr="008B50A6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50A6" w:rsidRPr="008B50A6" w:rsidTr="00E7168C"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 w:val="18"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8"/>
              </w:rPr>
              <w:t>(nazwa i adres podmiotu, który występuje o ujawnienie danych za pośrednictwem BIG InfoMonitor S.A.)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do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pozyskania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za pośrednictwem Biura Informacji Gospodarczej InfoMonitor S.A. z siedzibą w Warszawie przy ul. Jacka Kaczmarskiego 77 (BIG InfoMonitor) danych gospodarczych z Biura Informacji Kredytowej S.A. (BIK) i Związku Banków Polskich (ZBP) w zakresie niezbędnym do dokonania oceny wiarygodności płatniczej i oceny ryzyka kredytowego.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Jednocześnie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35"/>
      </w:tblGrid>
      <w:tr w:rsidR="008B50A6" w:rsidRPr="008B50A6" w:rsidTr="008B50A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20"/>
          <w:szCs w:val="16"/>
          <w:lang w:eastAsia="pl-PL"/>
        </w:rPr>
        <w:t>Data i podpis</w:t>
      </w:r>
    </w:p>
    <w:p w:rsidR="008B50A6" w:rsidRPr="008B50A6" w:rsidRDefault="008B50A6" w:rsidP="008B50A6">
      <w:pPr>
        <w:suppressAutoHyphens/>
        <w:spacing w:after="120" w:line="240" w:lineRule="auto"/>
        <w:ind w:right="707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RARR S.A. </w:t>
            </w:r>
            <w:r w:rsidRPr="008B50A6">
              <w:rPr>
                <w:rFonts w:ascii="Calibri" w:eastAsia="Calibri" w:hAnsi="Calibri"/>
                <w:i/>
                <w:sz w:val="14"/>
                <w:szCs w:val="17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BIG InfoMonitor S.A.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3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4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5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6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A6282F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7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8B50A6" w:rsidRPr="008B50A6" w:rsidTr="008B50A6">
        <w:trPr>
          <w:trHeight w:val="258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Wierzyciel, BIG InfoMonitor, BIK oraz ZBP przetwarzają Pani/Pana dane osobowe w zakresie: nazwa, adres, nr NIP, nr REGON 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C92417" w:rsidRPr="008B50A6" w:rsidRDefault="00C92417" w:rsidP="008B50A6"/>
    <w:sectPr w:rsidR="00C92417" w:rsidRPr="008B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96" w:rsidRDefault="00EA3996" w:rsidP="00915BA3">
      <w:pPr>
        <w:spacing w:after="0" w:line="240" w:lineRule="auto"/>
      </w:pPr>
      <w:r>
        <w:separator/>
      </w:r>
    </w:p>
  </w:endnote>
  <w:endnote w:type="continuationSeparator" w:id="0">
    <w:p w:rsidR="00EA3996" w:rsidRDefault="00EA3996" w:rsidP="0091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96" w:rsidRDefault="00EA3996" w:rsidP="00915BA3">
      <w:pPr>
        <w:spacing w:after="0" w:line="240" w:lineRule="auto"/>
      </w:pPr>
      <w:r>
        <w:separator/>
      </w:r>
    </w:p>
  </w:footnote>
  <w:footnote w:type="continuationSeparator" w:id="0">
    <w:p w:rsidR="00EA3996" w:rsidRDefault="00EA3996" w:rsidP="0091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A3"/>
    <w:rsid w:val="0017059A"/>
    <w:rsid w:val="002E3427"/>
    <w:rsid w:val="003F4256"/>
    <w:rsid w:val="00580612"/>
    <w:rsid w:val="00594F77"/>
    <w:rsid w:val="008B50A6"/>
    <w:rsid w:val="00915BA3"/>
    <w:rsid w:val="009842B7"/>
    <w:rsid w:val="009B6EA4"/>
    <w:rsid w:val="00A05DFA"/>
    <w:rsid w:val="00A6282F"/>
    <w:rsid w:val="00B330E5"/>
    <w:rsid w:val="00C92417"/>
    <w:rsid w:val="00CB436C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57CA6"/>
  <w15:docId w15:val="{FC70A5B3-0A86-4B9D-A366-8D3DBB1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915B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915BA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15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F77"/>
  </w:style>
  <w:style w:type="paragraph" w:styleId="Stopka">
    <w:name w:val="footer"/>
    <w:basedOn w:val="Normalny"/>
    <w:link w:val="Stopka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F77"/>
  </w:style>
  <w:style w:type="table" w:styleId="Tabela-Siatka">
    <w:name w:val="Table Grid"/>
    <w:basedOn w:val="Standardowy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rarr.rzesz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rr.rzeszo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rarr.rzesz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arr.rzes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takt@zbp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Puć</dc:creator>
  <cp:keywords/>
  <dc:description/>
  <cp:lastModifiedBy>Grzegorz Puć</cp:lastModifiedBy>
  <cp:revision>10</cp:revision>
  <dcterms:created xsi:type="dcterms:W3CDTF">2018-10-23T07:12:00Z</dcterms:created>
  <dcterms:modified xsi:type="dcterms:W3CDTF">2019-07-09T10:10:00Z</dcterms:modified>
</cp:coreProperties>
</file>